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1AD9" w14:textId="2EE4A6D3" w:rsidR="00FB079A" w:rsidRDefault="00B838CD" w:rsidP="00B838CD">
      <w:pPr>
        <w:jc w:val="center"/>
      </w:pPr>
      <w:r>
        <w:rPr>
          <w:noProof/>
        </w:rPr>
        <w:drawing>
          <wp:inline distT="0" distB="0" distL="0" distR="0" wp14:anchorId="2854F731" wp14:editId="7E884BD8">
            <wp:extent cx="2054225" cy="981710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C2AC04" w14:textId="77777777" w:rsidR="00B838CD" w:rsidRPr="00B838CD" w:rsidRDefault="00B838CD" w:rsidP="00B838CD">
      <w:pPr>
        <w:spacing w:after="0" w:line="288" w:lineRule="auto"/>
        <w:jc w:val="center"/>
        <w:rPr>
          <w:rFonts w:eastAsiaTheme="minorEastAsia"/>
          <w:b/>
          <w:bCs/>
          <w:color w:val="2F5496" w:themeColor="accent1" w:themeShade="BF"/>
          <w:sz w:val="40"/>
          <w:szCs w:val="40"/>
          <w:u w:val="single"/>
        </w:rPr>
      </w:pPr>
      <w:r w:rsidRPr="00B838CD">
        <w:rPr>
          <w:rFonts w:eastAsiaTheme="minorEastAsia"/>
          <w:b/>
          <w:bCs/>
          <w:color w:val="2F5496" w:themeColor="accent1" w:themeShade="BF"/>
          <w:sz w:val="40"/>
          <w:szCs w:val="40"/>
          <w:u w:val="single"/>
        </w:rPr>
        <w:t xml:space="preserve">Zoning Requirements: </w:t>
      </w:r>
    </w:p>
    <w:p w14:paraId="14E0BD81" w14:textId="77367D79" w:rsidR="00B838CD" w:rsidRDefault="00B838CD" w:rsidP="00B838CD">
      <w:pPr>
        <w:spacing w:after="0" w:line="288" w:lineRule="auto"/>
        <w:jc w:val="center"/>
        <w:rPr>
          <w:rFonts w:eastAsiaTheme="minorEastAsia"/>
          <w:b/>
          <w:bCs/>
          <w:sz w:val="32"/>
          <w:szCs w:val="32"/>
        </w:rPr>
      </w:pPr>
      <w:r>
        <w:rPr>
          <w:rFonts w:eastAsiaTheme="minorEastAsia"/>
          <w:b/>
          <w:bCs/>
          <w:sz w:val="32"/>
          <w:szCs w:val="32"/>
        </w:rPr>
        <w:t xml:space="preserve">Inground &amp; </w:t>
      </w:r>
      <w:proofErr w:type="spellStart"/>
      <w:r>
        <w:rPr>
          <w:rFonts w:eastAsiaTheme="minorEastAsia"/>
          <w:b/>
          <w:bCs/>
          <w:sz w:val="32"/>
          <w:szCs w:val="32"/>
        </w:rPr>
        <w:t>Onground</w:t>
      </w:r>
      <w:proofErr w:type="spellEnd"/>
      <w:r>
        <w:rPr>
          <w:rFonts w:eastAsiaTheme="minorEastAsia"/>
          <w:b/>
          <w:bCs/>
          <w:sz w:val="32"/>
          <w:szCs w:val="32"/>
        </w:rPr>
        <w:t xml:space="preserve"> Pools</w:t>
      </w:r>
    </w:p>
    <w:p w14:paraId="5F5388AC" w14:textId="77777777" w:rsidR="00B838CD" w:rsidRPr="00B838CD" w:rsidRDefault="00B838CD" w:rsidP="00B838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hyperlink r:id="rId8" w:anchor="34663249" w:history="1">
        <w:r w:rsidRPr="00B838CD">
          <w:rPr>
            <w:rFonts w:ascii="Arial" w:eastAsia="Times New Roman" w:hAnsi="Arial" w:cs="Arial"/>
            <w:b/>
            <w:bCs/>
            <w:color w:val="333333"/>
            <w:sz w:val="24"/>
            <w:szCs w:val="24"/>
            <w:u w:val="single"/>
          </w:rPr>
          <w:t>POOL, INGROUND</w:t>
        </w:r>
      </w:hyperlink>
    </w:p>
    <w:p w14:paraId="325FC6E1" w14:textId="6BC5BDC6" w:rsidR="00B838CD" w:rsidRPr="00B838CD" w:rsidRDefault="00B838CD" w:rsidP="00B838C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838CD">
        <w:rPr>
          <w:rFonts w:ascii="Arial" w:eastAsia="Times New Roman" w:hAnsi="Arial" w:cs="Arial"/>
          <w:color w:val="333333"/>
          <w:sz w:val="24"/>
          <w:szCs w:val="24"/>
        </w:rPr>
        <w:t>A pool of any shape constructed entirely below the final property grade. Inground pools are of permanent construction.</w:t>
      </w:r>
    </w:p>
    <w:p w14:paraId="12F2F1E3" w14:textId="04538747" w:rsidR="00B838CD" w:rsidRPr="00B838CD" w:rsidRDefault="00B838CD" w:rsidP="00B838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838CD">
        <w:rPr>
          <w:rFonts w:ascii="Arial" w:eastAsia="Times New Roman" w:hAnsi="Arial" w:cs="Arial"/>
          <w:color w:val="333333"/>
          <w:sz w:val="24"/>
          <w:szCs w:val="24"/>
        </w:rPr>
        <w:t xml:space="preserve">Inground pools, swimming pool equipment, including pumps, </w:t>
      </w:r>
      <w:proofErr w:type="gramStart"/>
      <w:r w:rsidRPr="00B838CD">
        <w:rPr>
          <w:rFonts w:ascii="Arial" w:eastAsia="Times New Roman" w:hAnsi="Arial" w:cs="Arial"/>
          <w:color w:val="333333"/>
          <w:sz w:val="24"/>
          <w:szCs w:val="24"/>
        </w:rPr>
        <w:t>filters</w:t>
      </w:r>
      <w:proofErr w:type="gramEnd"/>
      <w:r w:rsidRPr="00B838CD">
        <w:rPr>
          <w:rFonts w:ascii="Arial" w:eastAsia="Times New Roman" w:hAnsi="Arial" w:cs="Arial"/>
          <w:color w:val="333333"/>
          <w:sz w:val="24"/>
          <w:szCs w:val="24"/>
        </w:rPr>
        <w:t xml:space="preserve"> and heaters, shall be located not less than nine (9) feet from the rear and side property lines.</w:t>
      </w:r>
    </w:p>
    <w:p w14:paraId="0D3657C0" w14:textId="7A4A758E" w:rsidR="00B838CD" w:rsidRPr="00B838CD" w:rsidRDefault="00B838CD" w:rsidP="00B838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838CD">
        <w:rPr>
          <w:rFonts w:ascii="Arial" w:eastAsia="Times New Roman" w:hAnsi="Arial" w:cs="Arial"/>
          <w:color w:val="333333"/>
          <w:sz w:val="24"/>
          <w:szCs w:val="24"/>
        </w:rPr>
        <w:t>All inground pools shall be level with the final property grade, however, the coping shall not extend more than two (2) inches above the final grade.</w:t>
      </w:r>
    </w:p>
    <w:p w14:paraId="78D122C2" w14:textId="4E7A35C0" w:rsidR="00B838CD" w:rsidRPr="00B838CD" w:rsidRDefault="00B838CD" w:rsidP="00B838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838CD">
        <w:rPr>
          <w:rFonts w:ascii="Arial" w:eastAsia="Times New Roman" w:hAnsi="Arial" w:cs="Arial"/>
          <w:color w:val="333333"/>
          <w:sz w:val="24"/>
          <w:szCs w:val="24"/>
        </w:rPr>
        <w:t>Setbacks for inground pools shall be measured from the property line to the water's edge of the pool.</w:t>
      </w:r>
    </w:p>
    <w:p w14:paraId="28054E43" w14:textId="77777777" w:rsidR="00B838CD" w:rsidRPr="00B838CD" w:rsidRDefault="00B838CD" w:rsidP="00B838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838CD">
        <w:rPr>
          <w:rFonts w:ascii="Arial" w:eastAsia="Times New Roman" w:hAnsi="Arial" w:cs="Arial"/>
          <w:color w:val="333333"/>
          <w:sz w:val="24"/>
          <w:szCs w:val="24"/>
        </w:rPr>
        <w:t>Inground and aboveground pools shall provide a four (4) foot wide</w:t>
      </w:r>
    </w:p>
    <w:p w14:paraId="0426AEB4" w14:textId="6E9815FC" w:rsidR="00B838CD" w:rsidRPr="00B838CD" w:rsidRDefault="00B838CD" w:rsidP="00B838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838CD">
        <w:rPr>
          <w:rFonts w:ascii="Arial" w:eastAsia="Times New Roman" w:hAnsi="Arial" w:cs="Arial"/>
          <w:color w:val="333333"/>
          <w:sz w:val="24"/>
          <w:szCs w:val="24"/>
        </w:rPr>
        <w:t>planted, uninterrupted landscape buffer on the rear and side yards.</w:t>
      </w:r>
    </w:p>
    <w:p w14:paraId="588E7F33" w14:textId="6DB2B811" w:rsidR="00B838CD" w:rsidRDefault="00B838CD" w:rsidP="00B838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</w:p>
    <w:p w14:paraId="6D1662B5" w14:textId="77777777" w:rsidR="00B838CD" w:rsidRPr="00B838CD" w:rsidRDefault="00B838CD" w:rsidP="00B838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hyperlink r:id="rId9" w:anchor="34663250" w:history="1">
        <w:r w:rsidRPr="00B838CD">
          <w:rPr>
            <w:rFonts w:ascii="Arial" w:eastAsia="Times New Roman" w:hAnsi="Arial" w:cs="Arial"/>
            <w:b/>
            <w:bCs/>
            <w:color w:val="333333"/>
            <w:sz w:val="24"/>
            <w:szCs w:val="24"/>
            <w:u w:val="single"/>
          </w:rPr>
          <w:t>POOL, ONGROUND</w:t>
        </w:r>
      </w:hyperlink>
    </w:p>
    <w:p w14:paraId="5DA70875" w14:textId="1C0E55BC" w:rsidR="00B838CD" w:rsidRPr="00B838CD" w:rsidRDefault="00B838CD" w:rsidP="00B838C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838CD">
        <w:rPr>
          <w:rFonts w:ascii="Arial" w:eastAsia="Times New Roman" w:hAnsi="Arial" w:cs="Arial"/>
          <w:color w:val="333333"/>
          <w:sz w:val="24"/>
          <w:szCs w:val="24"/>
        </w:rPr>
        <w:t xml:space="preserve">A pool of any shape constructed partially above the final grade and has an excavated area partially below the final grade level. </w:t>
      </w:r>
      <w:proofErr w:type="spellStart"/>
      <w:r w:rsidRPr="00B838CD">
        <w:rPr>
          <w:rFonts w:ascii="Arial" w:eastAsia="Times New Roman" w:hAnsi="Arial" w:cs="Arial"/>
          <w:color w:val="333333"/>
          <w:sz w:val="24"/>
          <w:szCs w:val="24"/>
        </w:rPr>
        <w:t>Onground</w:t>
      </w:r>
      <w:proofErr w:type="spellEnd"/>
      <w:r w:rsidRPr="00B838CD">
        <w:rPr>
          <w:rFonts w:ascii="Arial" w:eastAsia="Times New Roman" w:hAnsi="Arial" w:cs="Arial"/>
          <w:color w:val="333333"/>
          <w:sz w:val="24"/>
          <w:szCs w:val="24"/>
        </w:rPr>
        <w:t xml:space="preserve"> pools are of permanent construction.</w:t>
      </w:r>
    </w:p>
    <w:p w14:paraId="56AFDD30" w14:textId="3A77EB58" w:rsidR="00B838CD" w:rsidRPr="00B838CD" w:rsidRDefault="00B838CD" w:rsidP="00B838C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B838CD">
        <w:rPr>
          <w:rFonts w:ascii="Arial" w:eastAsia="Times New Roman" w:hAnsi="Arial" w:cs="Arial"/>
          <w:color w:val="333333"/>
          <w:sz w:val="24"/>
          <w:szCs w:val="24"/>
        </w:rPr>
        <w:t>Onground</w:t>
      </w:r>
      <w:proofErr w:type="spellEnd"/>
      <w:r w:rsidRPr="00B838CD">
        <w:rPr>
          <w:rFonts w:ascii="Arial" w:eastAsia="Times New Roman" w:hAnsi="Arial" w:cs="Arial"/>
          <w:color w:val="333333"/>
          <w:sz w:val="24"/>
          <w:szCs w:val="24"/>
        </w:rPr>
        <w:t xml:space="preserve"> pools shall be permitted only on lots contiguous to the bulkhead or mean high water line.</w:t>
      </w:r>
    </w:p>
    <w:p w14:paraId="5619FE30" w14:textId="191F092E" w:rsidR="00B838CD" w:rsidRPr="00B838CD" w:rsidRDefault="00B838CD" w:rsidP="00B838C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838CD">
        <w:rPr>
          <w:rFonts w:ascii="Arial" w:eastAsia="Times New Roman" w:hAnsi="Arial" w:cs="Arial"/>
          <w:color w:val="333333"/>
          <w:sz w:val="24"/>
          <w:szCs w:val="24"/>
        </w:rPr>
        <w:t>Any pool located on a lot contiguous to the bulkhead or mean high</w:t>
      </w:r>
    </w:p>
    <w:p w14:paraId="4D12BB96" w14:textId="588EB8EF" w:rsidR="00B838CD" w:rsidRPr="00B838CD" w:rsidRDefault="00B838CD" w:rsidP="00B838C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838CD">
        <w:rPr>
          <w:rFonts w:ascii="Arial" w:eastAsia="Times New Roman" w:hAnsi="Arial" w:cs="Arial"/>
          <w:color w:val="333333"/>
          <w:sz w:val="24"/>
          <w:szCs w:val="24"/>
        </w:rPr>
        <w:t>water line shall be set back nine (9) feet from the side lot line and seven (7) feet from the rear</w:t>
      </w:r>
      <w:r w:rsidR="00E97C9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B838CD">
        <w:rPr>
          <w:rFonts w:ascii="Arial" w:eastAsia="Times New Roman" w:hAnsi="Arial" w:cs="Arial"/>
          <w:color w:val="333333"/>
          <w:sz w:val="24"/>
          <w:szCs w:val="24"/>
        </w:rPr>
        <w:t xml:space="preserve">lot line. </w:t>
      </w:r>
    </w:p>
    <w:p w14:paraId="02EF334D" w14:textId="765996BE" w:rsidR="00B838CD" w:rsidRPr="00B838CD" w:rsidRDefault="00B838CD" w:rsidP="00B838C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838CD">
        <w:rPr>
          <w:rFonts w:ascii="Arial" w:eastAsia="Times New Roman" w:hAnsi="Arial" w:cs="Arial"/>
          <w:color w:val="333333"/>
          <w:sz w:val="24"/>
          <w:szCs w:val="24"/>
        </w:rPr>
        <w:t>Any pool located on the oceanfront shall have a setback of nine (9) feet from the side</w:t>
      </w:r>
      <w:r w:rsidR="00E97C9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B838CD">
        <w:rPr>
          <w:rFonts w:ascii="Arial" w:eastAsia="Times New Roman" w:hAnsi="Arial" w:cs="Arial"/>
          <w:color w:val="333333"/>
          <w:sz w:val="24"/>
          <w:szCs w:val="24"/>
        </w:rPr>
        <w:t>and rear lot lines and fifteen (15) feet from the Dune Line.</w:t>
      </w:r>
    </w:p>
    <w:p w14:paraId="50FBF49D" w14:textId="1783EBDC" w:rsidR="00B838CD" w:rsidRDefault="00B838CD" w:rsidP="00B838C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838CD">
        <w:rPr>
          <w:rFonts w:ascii="Arial" w:eastAsia="Times New Roman" w:hAnsi="Arial" w:cs="Arial"/>
          <w:color w:val="333333"/>
          <w:sz w:val="24"/>
          <w:szCs w:val="24"/>
        </w:rPr>
        <w:t xml:space="preserve">All </w:t>
      </w:r>
      <w:proofErr w:type="spellStart"/>
      <w:r w:rsidRPr="00B838CD">
        <w:rPr>
          <w:rFonts w:ascii="Arial" w:eastAsia="Times New Roman" w:hAnsi="Arial" w:cs="Arial"/>
          <w:color w:val="333333"/>
          <w:sz w:val="24"/>
          <w:szCs w:val="24"/>
        </w:rPr>
        <w:t>onground</w:t>
      </w:r>
      <w:proofErr w:type="spellEnd"/>
      <w:r w:rsidRPr="00B838CD">
        <w:rPr>
          <w:rFonts w:ascii="Arial" w:eastAsia="Times New Roman" w:hAnsi="Arial" w:cs="Arial"/>
          <w:color w:val="333333"/>
          <w:sz w:val="24"/>
          <w:szCs w:val="24"/>
        </w:rPr>
        <w:t xml:space="preserve"> pools shall have a maximum height of eighteen (18) inches measured from the final property grade to the highest point of the exterior pool wall. </w:t>
      </w:r>
      <w:proofErr w:type="spellStart"/>
      <w:r w:rsidRPr="00B838CD">
        <w:rPr>
          <w:rFonts w:ascii="Arial" w:eastAsia="Times New Roman" w:hAnsi="Arial" w:cs="Arial"/>
          <w:color w:val="333333"/>
          <w:sz w:val="24"/>
          <w:szCs w:val="24"/>
        </w:rPr>
        <w:t>Onground</w:t>
      </w:r>
      <w:proofErr w:type="spellEnd"/>
      <w:r w:rsidRPr="00B838CD">
        <w:rPr>
          <w:rFonts w:ascii="Arial" w:eastAsia="Times New Roman" w:hAnsi="Arial" w:cs="Arial"/>
          <w:color w:val="333333"/>
          <w:sz w:val="24"/>
          <w:szCs w:val="24"/>
        </w:rPr>
        <w:t xml:space="preserve"> pools may not be higher than decks as permitted under subsection </w:t>
      </w:r>
      <w:hyperlink r:id="rId10" w:anchor="34664277" w:history="1">
        <w:r w:rsidRPr="00E97C93">
          <w:rPr>
            <w:rFonts w:ascii="Arial" w:eastAsia="Times New Roman" w:hAnsi="Arial" w:cs="Arial"/>
            <w:color w:val="333333"/>
          </w:rPr>
          <w:t>27-7.3s</w:t>
        </w:r>
      </w:hyperlink>
      <w:r w:rsidRPr="00E97C93">
        <w:rPr>
          <w:rFonts w:ascii="Arial" w:eastAsia="Times New Roman" w:hAnsi="Arial" w:cs="Arial"/>
          <w:color w:val="333333"/>
        </w:rPr>
        <w:t>.</w:t>
      </w:r>
    </w:p>
    <w:p w14:paraId="71E79D96" w14:textId="77777777" w:rsidR="00B838CD" w:rsidRPr="00E97C93" w:rsidRDefault="00B838CD" w:rsidP="00B838C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proofErr w:type="spellStart"/>
      <w:r w:rsidRPr="00E97C93">
        <w:rPr>
          <w:rFonts w:ascii="Arial" w:eastAsia="Times New Roman" w:hAnsi="Arial" w:cs="Arial"/>
          <w:color w:val="333333"/>
          <w:sz w:val="24"/>
          <w:szCs w:val="24"/>
        </w:rPr>
        <w:t>Onground</w:t>
      </w:r>
      <w:proofErr w:type="spellEnd"/>
      <w:r w:rsidRPr="00E97C93">
        <w:rPr>
          <w:rFonts w:ascii="Arial" w:eastAsia="Times New Roman" w:hAnsi="Arial" w:cs="Arial"/>
          <w:color w:val="333333"/>
          <w:sz w:val="24"/>
          <w:szCs w:val="24"/>
        </w:rPr>
        <w:t xml:space="preserve"> pools shall provide a six (6) foot wide planted, uninterrupted</w:t>
      </w:r>
    </w:p>
    <w:p w14:paraId="4DC667E0" w14:textId="5D9571DC" w:rsidR="00B838CD" w:rsidRPr="00E97C93" w:rsidRDefault="00B838CD" w:rsidP="00B838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E97C93">
        <w:rPr>
          <w:rFonts w:ascii="Arial" w:eastAsia="Times New Roman" w:hAnsi="Arial" w:cs="Arial"/>
          <w:color w:val="333333"/>
          <w:sz w:val="24"/>
          <w:szCs w:val="24"/>
        </w:rPr>
        <w:t>landscape buffer on the sides only.</w:t>
      </w:r>
    </w:p>
    <w:p w14:paraId="7EF1502A" w14:textId="0A9D552B" w:rsidR="00B838CD" w:rsidRDefault="00B838CD" w:rsidP="00B838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</w:p>
    <w:p w14:paraId="02A17FE3" w14:textId="2EEF9FD1" w:rsidR="00B838CD" w:rsidRDefault="00B838CD" w:rsidP="00B838CD">
      <w:pPr>
        <w:pStyle w:val="ListParagraph"/>
        <w:numPr>
          <w:ilvl w:val="0"/>
          <w:numId w:val="4"/>
        </w:numPr>
        <w:shd w:val="clear" w:color="auto" w:fill="FFFFFF"/>
        <w:spacing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838CD">
        <w:rPr>
          <w:rFonts w:ascii="Arial" w:eastAsia="Times New Roman" w:hAnsi="Arial" w:cs="Arial"/>
          <w:color w:val="333333"/>
          <w:sz w:val="24"/>
          <w:szCs w:val="24"/>
        </w:rPr>
        <w:t xml:space="preserve">No pool, hot tub or spa shall </w:t>
      </w:r>
      <w:proofErr w:type="gramStart"/>
      <w:r w:rsidRPr="00B838CD">
        <w:rPr>
          <w:rFonts w:ascii="Arial" w:eastAsia="Times New Roman" w:hAnsi="Arial" w:cs="Arial"/>
          <w:color w:val="333333"/>
          <w:sz w:val="24"/>
          <w:szCs w:val="24"/>
        </w:rPr>
        <w:t>be located in</w:t>
      </w:r>
      <w:proofErr w:type="gramEnd"/>
      <w:r w:rsidRPr="00B838CD">
        <w:rPr>
          <w:rFonts w:ascii="Arial" w:eastAsia="Times New Roman" w:hAnsi="Arial" w:cs="Arial"/>
          <w:color w:val="333333"/>
          <w:sz w:val="24"/>
          <w:szCs w:val="24"/>
        </w:rPr>
        <w:t xml:space="preserve"> the front yard.</w:t>
      </w:r>
    </w:p>
    <w:p w14:paraId="6B03C4D7" w14:textId="77777777" w:rsidR="00B838CD" w:rsidRDefault="00B838CD" w:rsidP="00B838CD">
      <w:pPr>
        <w:pStyle w:val="ListParagraph"/>
        <w:numPr>
          <w:ilvl w:val="0"/>
          <w:numId w:val="4"/>
        </w:numPr>
        <w:shd w:val="clear" w:color="auto" w:fill="FFFFFF"/>
        <w:spacing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838CD">
        <w:rPr>
          <w:rFonts w:ascii="Arial" w:eastAsia="Times New Roman" w:hAnsi="Arial" w:cs="Arial"/>
          <w:color w:val="333333"/>
          <w:sz w:val="24"/>
          <w:szCs w:val="24"/>
        </w:rPr>
        <w:t>All pools may have a zero (0) foot setback to decks attached to the principal structure.</w:t>
      </w:r>
    </w:p>
    <w:p w14:paraId="1F9B3220" w14:textId="3607C2FB" w:rsidR="00B838CD" w:rsidRPr="00E97C93" w:rsidRDefault="00B838CD" w:rsidP="00B838CD">
      <w:pPr>
        <w:pStyle w:val="ListParagraph"/>
        <w:numPr>
          <w:ilvl w:val="0"/>
          <w:numId w:val="4"/>
        </w:numPr>
        <w:shd w:val="clear" w:color="auto" w:fill="FFFFFF"/>
        <w:spacing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838CD">
        <w:rPr>
          <w:rFonts w:ascii="Arial" w:eastAsia="Times New Roman" w:hAnsi="Arial" w:cs="Arial"/>
          <w:color w:val="333333"/>
          <w:sz w:val="24"/>
          <w:szCs w:val="24"/>
        </w:rPr>
        <w:t>All equipment such as pumps, filters and heaters shall be setback a minimum of nine (9) feet from the rear yard and nine (9) feet from the side yards.</w:t>
      </w:r>
    </w:p>
    <w:sectPr w:rsidR="00B838CD" w:rsidRPr="00E97C9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F9B3" w14:textId="77777777" w:rsidR="00E97C93" w:rsidRDefault="00E97C93" w:rsidP="00E97C93">
      <w:pPr>
        <w:spacing w:after="0" w:line="240" w:lineRule="auto"/>
      </w:pPr>
      <w:r>
        <w:separator/>
      </w:r>
    </w:p>
  </w:endnote>
  <w:endnote w:type="continuationSeparator" w:id="0">
    <w:p w14:paraId="7EDD95D1" w14:textId="77777777" w:rsidR="00E97C93" w:rsidRDefault="00E97C93" w:rsidP="00E9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46B9" w14:textId="1CAA1108" w:rsidR="00E97C93" w:rsidRDefault="00E97C93">
    <w:pPr>
      <w:pStyle w:val="Footer"/>
    </w:pPr>
    <w:r>
      <w:t>27-7.2c</w:t>
    </w:r>
    <w:r>
      <w:ptab w:relativeTo="margin" w:alignment="center" w:leader="none"/>
    </w:r>
    <w:r>
      <w:ptab w:relativeTo="margin" w:alignment="right" w:leader="none"/>
    </w:r>
    <w:r>
      <w:t>8/4/2021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5EE8D" w14:textId="77777777" w:rsidR="00E97C93" w:rsidRDefault="00E97C93" w:rsidP="00E97C93">
      <w:pPr>
        <w:spacing w:after="0" w:line="240" w:lineRule="auto"/>
      </w:pPr>
      <w:r>
        <w:separator/>
      </w:r>
    </w:p>
  </w:footnote>
  <w:footnote w:type="continuationSeparator" w:id="0">
    <w:p w14:paraId="34AB8095" w14:textId="77777777" w:rsidR="00E97C93" w:rsidRDefault="00E97C93" w:rsidP="00E97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386E"/>
    <w:multiLevelType w:val="hybridMultilevel"/>
    <w:tmpl w:val="39F851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B4C03"/>
    <w:multiLevelType w:val="hybridMultilevel"/>
    <w:tmpl w:val="B38A6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AC094A"/>
    <w:multiLevelType w:val="hybridMultilevel"/>
    <w:tmpl w:val="35F6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00AFA"/>
    <w:multiLevelType w:val="hybridMultilevel"/>
    <w:tmpl w:val="C564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CD"/>
    <w:rsid w:val="008B270F"/>
    <w:rsid w:val="00B3487F"/>
    <w:rsid w:val="00B838CD"/>
    <w:rsid w:val="00E9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B96666"/>
  <w15:chartTrackingRefBased/>
  <w15:docId w15:val="{4F6D22F0-84E7-467F-A2B8-D981D309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8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C93"/>
  </w:style>
  <w:style w:type="paragraph" w:styleId="Footer">
    <w:name w:val="footer"/>
    <w:basedOn w:val="Normal"/>
    <w:link w:val="FooterChar"/>
    <w:uiPriority w:val="99"/>
    <w:unhideWhenUsed/>
    <w:rsid w:val="00E97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5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6414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554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3539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3628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34600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6869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7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de360.com/346632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code360.com/346642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ode360.com/34663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Seltzer</dc:creator>
  <cp:keywords/>
  <dc:description/>
  <cp:lastModifiedBy>Amanda Seltzer</cp:lastModifiedBy>
  <cp:revision>1</cp:revision>
  <dcterms:created xsi:type="dcterms:W3CDTF">2021-08-04T15:27:00Z</dcterms:created>
  <dcterms:modified xsi:type="dcterms:W3CDTF">2021-08-04T15:40:00Z</dcterms:modified>
</cp:coreProperties>
</file>