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D535" w14:textId="77777777" w:rsidR="00575D1C" w:rsidRDefault="00575D1C" w:rsidP="00575D1C">
      <w:pPr>
        <w:pStyle w:val="Default"/>
      </w:pPr>
      <w:bookmarkStart w:id="0" w:name="_GoBack"/>
      <w:bookmarkEnd w:id="0"/>
    </w:p>
    <w:tbl>
      <w:tblPr>
        <w:tblW w:w="0" w:type="auto"/>
        <w:tblInd w:w="31" w:type="dxa"/>
        <w:tblLook w:val="04A0" w:firstRow="1" w:lastRow="0" w:firstColumn="1" w:lastColumn="0" w:noHBand="0" w:noVBand="1"/>
      </w:tblPr>
      <w:tblGrid>
        <w:gridCol w:w="2766"/>
        <w:gridCol w:w="3960"/>
        <w:gridCol w:w="2574"/>
      </w:tblGrid>
      <w:tr w:rsidR="00575D1C" w14:paraId="17C76C4E" w14:textId="77777777" w:rsidTr="00575D1C">
        <w:trPr>
          <w:trHeight w:val="1430"/>
        </w:trPr>
        <w:tc>
          <w:tcPr>
            <w:tcW w:w="2754" w:type="dxa"/>
            <w:vAlign w:val="center"/>
            <w:hideMark/>
          </w:tcPr>
          <w:p w14:paraId="459F3B14" w14:textId="70362B43" w:rsidR="00575D1C" w:rsidRDefault="00575D1C">
            <w:pPr>
              <w:pStyle w:val="Default"/>
              <w:spacing w:line="254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E4876B" wp14:editId="51BD8F7A">
                  <wp:extent cx="1615440" cy="8534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14:paraId="08AA4C9B" w14:textId="77777777" w:rsidR="00575D1C" w:rsidRDefault="00575D1C">
            <w:pPr>
              <w:pStyle w:val="Default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Borough of Avalon</w:t>
            </w:r>
          </w:p>
          <w:p w14:paraId="08497DB9" w14:textId="77777777" w:rsidR="00575D1C" w:rsidRDefault="00575D1C">
            <w:pPr>
              <w:pStyle w:val="Default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Bureau of Fire Prevention</w:t>
            </w:r>
          </w:p>
          <w:p w14:paraId="0668EA84" w14:textId="77777777" w:rsidR="00575D1C" w:rsidRDefault="00575D1C">
            <w:pPr>
              <w:pStyle w:val="Default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 Dune Drive</w:t>
            </w:r>
          </w:p>
          <w:p w14:paraId="01F9884C" w14:textId="77777777" w:rsidR="00575D1C" w:rsidRDefault="00575D1C">
            <w:pPr>
              <w:pStyle w:val="Default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Avalon, NJ 08202</w:t>
            </w:r>
          </w:p>
          <w:p w14:paraId="5CEE83E1" w14:textId="77777777" w:rsidR="00575D1C" w:rsidRDefault="00575D1C">
            <w:pPr>
              <w:pStyle w:val="Default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(609) 967-5918</w:t>
            </w:r>
          </w:p>
          <w:p w14:paraId="45463864" w14:textId="77777777" w:rsidR="00575D1C" w:rsidRDefault="005E4716">
            <w:pPr>
              <w:pStyle w:val="Default"/>
              <w:spacing w:line="254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hyperlink r:id="rId8" w:history="1">
              <w:r w:rsidR="00575D1C">
                <w:rPr>
                  <w:rStyle w:val="Hyperlink"/>
                  <w:sz w:val="22"/>
                  <w:szCs w:val="22"/>
                </w:rPr>
                <w:t>www.avalonboro.net</w:t>
              </w:r>
            </w:hyperlink>
          </w:p>
        </w:tc>
        <w:tc>
          <w:tcPr>
            <w:tcW w:w="2574" w:type="dxa"/>
          </w:tcPr>
          <w:p w14:paraId="31EE2327" w14:textId="77777777" w:rsidR="00575D1C" w:rsidRDefault="00575D1C">
            <w:pPr>
              <w:pStyle w:val="Default"/>
              <w:spacing w:line="254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14:paraId="5892BDB5" w14:textId="77777777" w:rsidR="00575D1C" w:rsidRDefault="00575D1C" w:rsidP="00575D1C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14:paraId="1084ACA3" w14:textId="77777777" w:rsidR="00575D1C" w:rsidRDefault="00575D1C" w:rsidP="00575D1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APPLICATION FOR CERTIFICATE OF SMOKE ALARM, CARBON MONOXIDE ALARM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t>&amp; PORTABLE FIRE EXTINGUISHER COMPLIANCE (CSACMAPFEC)</w:t>
      </w:r>
    </w:p>
    <w:p w14:paraId="4CDFA18F" w14:textId="77777777" w:rsidR="00575D1C" w:rsidRDefault="00575D1C" w:rsidP="00575D1C">
      <w:pPr>
        <w:pStyle w:val="Default"/>
        <w:tabs>
          <w:tab w:val="left" w:pos="2880"/>
          <w:tab w:val="left" w:pos="5040"/>
          <w:tab w:val="left" w:pos="7200"/>
        </w:tabs>
        <w:spacing w:after="100" w:afterAutospacing="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Current Owner: </w:t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</w:p>
    <w:p w14:paraId="3A45DB91" w14:textId="77777777" w:rsidR="00575D1C" w:rsidRDefault="00575D1C" w:rsidP="00575D1C">
      <w:pPr>
        <w:pStyle w:val="Default"/>
        <w:tabs>
          <w:tab w:val="left" w:pos="2880"/>
          <w:tab w:val="left" w:pos="5040"/>
          <w:tab w:val="left" w:pos="7200"/>
        </w:tabs>
        <w:spacing w:after="100" w:afterAutospacing="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Avalon Address: </w:t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</w:p>
    <w:p w14:paraId="250523BE" w14:textId="77777777" w:rsidR="00575D1C" w:rsidRDefault="00575D1C" w:rsidP="00575D1C">
      <w:pPr>
        <w:pStyle w:val="Default"/>
        <w:tabs>
          <w:tab w:val="left" w:pos="1530"/>
          <w:tab w:val="left" w:pos="2880"/>
          <w:tab w:val="left" w:pos="3600"/>
          <w:tab w:val="left" w:pos="5040"/>
          <w:tab w:val="left" w:pos="7200"/>
        </w:tabs>
        <w:spacing w:after="100" w:afterAutospacing="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Block: </w:t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Lot(s)/Qual: </w:t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138F03C" w14:textId="77777777" w:rsidR="00575D1C" w:rsidRDefault="00575D1C" w:rsidP="00575D1C">
      <w:pPr>
        <w:pStyle w:val="Default"/>
        <w:tabs>
          <w:tab w:val="left" w:pos="1530"/>
          <w:tab w:val="left" w:pos="2880"/>
          <w:tab w:val="left" w:pos="3600"/>
          <w:tab w:val="left" w:pos="4770"/>
          <w:tab w:val="left" w:pos="7200"/>
        </w:tabs>
        <w:spacing w:after="100" w:afterAutospacing="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Owner’s Telephone Number:  </w:t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 Owner’s email address: </w:t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</w:p>
    <w:p w14:paraId="10652131" w14:textId="77777777" w:rsidR="00575D1C" w:rsidRDefault="00575D1C" w:rsidP="00575D1C">
      <w:pPr>
        <w:pStyle w:val="Default"/>
        <w:spacing w:after="100" w:afterAutospacing="1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20"/>
          <w:szCs w:val="20"/>
        </w:rPr>
        <w:t>This property is (</w:t>
      </w:r>
      <w:r>
        <w:rPr>
          <w:rFonts w:asciiTheme="majorHAnsi" w:hAnsiTheme="majorHAnsi" w:cstheme="majorHAnsi"/>
          <w:i/>
          <w:iCs/>
          <w:sz w:val="20"/>
          <w:szCs w:val="20"/>
        </w:rPr>
        <w:t>circle one</w:t>
      </w:r>
      <w:r>
        <w:rPr>
          <w:rFonts w:asciiTheme="majorHAnsi" w:hAnsiTheme="majorHAnsi" w:cstheme="majorHAnsi"/>
          <w:sz w:val="20"/>
          <w:szCs w:val="20"/>
        </w:rPr>
        <w:t xml:space="preserve">):  </w:t>
      </w:r>
      <w:r>
        <w:rPr>
          <w:rFonts w:asciiTheme="majorHAnsi" w:hAnsiTheme="majorHAnsi" w:cstheme="majorHAnsi"/>
          <w:b/>
          <w:bCs/>
          <w:sz w:val="18"/>
          <w:szCs w:val="18"/>
        </w:rPr>
        <w:t>1-FAMILY DWELLING    2-FAMILY DWELLING    TOWNHOUSE    CONDOMINIUM UNIT   OTHER</w:t>
      </w:r>
    </w:p>
    <w:p w14:paraId="12B6FDCA" w14:textId="3FD035C3" w:rsidR="00575D1C" w:rsidRDefault="00575D1C" w:rsidP="00575D1C">
      <w:pPr>
        <w:pStyle w:val="Default"/>
        <w:tabs>
          <w:tab w:val="left" w:pos="2880"/>
          <w:tab w:val="left" w:pos="5040"/>
          <w:tab w:val="left" w:pos="7200"/>
        </w:tabs>
        <w:spacing w:after="100" w:afterAutospacing="1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 xml:space="preserve">Agent/Agency: </w:t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 w:rsidR="007412B7">
        <w:rPr>
          <w:rFonts w:asciiTheme="majorHAnsi" w:hAnsiTheme="majorHAnsi" w:cstheme="majorHAnsi"/>
          <w:sz w:val="20"/>
          <w:szCs w:val="20"/>
        </w:rPr>
        <w:t xml:space="preserve"> Contact:</w:t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</w:p>
    <w:p w14:paraId="4E48367F" w14:textId="1A0A797B" w:rsidR="007412B7" w:rsidRDefault="007412B7" w:rsidP="007412B7">
      <w:pPr>
        <w:pStyle w:val="Default"/>
        <w:tabs>
          <w:tab w:val="left" w:pos="2880"/>
          <w:tab w:val="left" w:pos="3150"/>
          <w:tab w:val="left" w:pos="7200"/>
        </w:tabs>
        <w:spacing w:after="100" w:afterAutospacing="1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 xml:space="preserve">Phone: </w:t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 Email:</w:t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</w:p>
    <w:p w14:paraId="1132EF93" w14:textId="77777777" w:rsidR="00575D1C" w:rsidRDefault="00575D1C" w:rsidP="00575D1C">
      <w:pPr>
        <w:pStyle w:val="Default"/>
        <w:tabs>
          <w:tab w:val="left" w:pos="2880"/>
          <w:tab w:val="left" w:pos="5040"/>
          <w:tab w:val="left" w:pos="7200"/>
        </w:tabs>
        <w:spacing w:after="100" w:afterAutospacing="1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 xml:space="preserve">Date of Settlement: </w:t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</w:p>
    <w:p w14:paraId="6A1D8EED" w14:textId="77777777" w:rsidR="00575D1C" w:rsidRDefault="00575D1C" w:rsidP="007412B7">
      <w:pPr>
        <w:pStyle w:val="Default"/>
        <w:tabs>
          <w:tab w:val="left" w:pos="2880"/>
          <w:tab w:val="left" w:pos="5040"/>
          <w:tab w:val="left" w:pos="7200"/>
        </w:tabs>
        <w:spacing w:after="60"/>
        <w:rPr>
          <w:rFonts w:asciiTheme="majorHAnsi" w:hAnsiTheme="majorHAnsi" w:cstheme="majorHAnsi"/>
          <w:u w:val="single"/>
        </w:rPr>
      </w:pPr>
      <w:proofErr w:type="gramStart"/>
      <w:r>
        <w:rPr>
          <w:rFonts w:ascii="Wingdings" w:hAnsi="Wingdings" w:cs="Wingdings"/>
          <w:sz w:val="32"/>
          <w:szCs w:val="32"/>
        </w:rPr>
        <w:t></w:t>
      </w:r>
      <w:r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>Key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attached</w:t>
      </w:r>
      <w:r>
        <w:rPr>
          <w:sz w:val="26"/>
          <w:szCs w:val="26"/>
        </w:rPr>
        <w:t xml:space="preserve">   </w:t>
      </w:r>
      <w:r>
        <w:rPr>
          <w:rFonts w:ascii="Wingdings" w:hAnsi="Wingdings" w:cs="Wingdings"/>
          <w:sz w:val="32"/>
          <w:szCs w:val="32"/>
        </w:rPr>
        <w:t>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Unit is occupied. For appointment call: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0B01009A" w14:textId="77777777" w:rsidR="00575D1C" w:rsidRDefault="00575D1C" w:rsidP="00575D1C">
      <w:pPr>
        <w:pStyle w:val="Default"/>
        <w:tabs>
          <w:tab w:val="left" w:pos="2880"/>
          <w:tab w:val="left" w:pos="5040"/>
          <w:tab w:val="left" w:pos="7200"/>
        </w:tabs>
        <w:spacing w:after="100" w:afterAutospacing="1"/>
        <w:ind w:left="450" w:hanging="450"/>
        <w:rPr>
          <w:rFonts w:asciiTheme="majorHAnsi" w:hAnsiTheme="majorHAnsi" w:cstheme="majorHAnsi"/>
          <w:u w:val="single"/>
        </w:rPr>
      </w:pPr>
      <w:proofErr w:type="gramStart"/>
      <w:r>
        <w:rPr>
          <w:rFonts w:ascii="Wingdings" w:hAnsi="Wingdings" w:cs="Wingdings"/>
          <w:sz w:val="32"/>
          <w:szCs w:val="32"/>
        </w:rPr>
        <w:t></w:t>
      </w:r>
      <w:r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>This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dwelling unit will be demolished and no persons will reside within or otherwise occupy the unit after settlement and prior to demolition (</w:t>
      </w:r>
      <w:r>
        <w:rPr>
          <w:rFonts w:asciiTheme="majorHAnsi" w:hAnsiTheme="majorHAnsi" w:cstheme="majorHAnsi"/>
          <w:i/>
          <w:iCs/>
          <w:sz w:val="20"/>
          <w:szCs w:val="20"/>
        </w:rPr>
        <w:t>no inspection will be conducted in dwellings to be demolished</w:t>
      </w:r>
      <w:r>
        <w:rPr>
          <w:rFonts w:asciiTheme="majorHAnsi" w:hAnsiTheme="majorHAnsi" w:cstheme="majorHAnsi"/>
          <w:sz w:val="20"/>
          <w:szCs w:val="20"/>
        </w:rPr>
        <w:t>).</w:t>
      </w:r>
    </w:p>
    <w:p w14:paraId="4080DA01" w14:textId="77777777" w:rsidR="00575D1C" w:rsidRDefault="00575D1C" w:rsidP="00575D1C">
      <w:pPr>
        <w:pStyle w:val="Default"/>
        <w:pBdr>
          <w:bottom w:val="single" w:sz="12" w:space="1" w:color="auto"/>
        </w:pBdr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Note: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iCs/>
          <w:sz w:val="20"/>
          <w:szCs w:val="20"/>
        </w:rPr>
        <w:t>N.J.A.C. 5:70-1.4, requires the inspector to report any findings not within the authority of this office to the official or office having jurisdiction.</w:t>
      </w:r>
    </w:p>
    <w:p w14:paraId="5D36B719" w14:textId="77777777" w:rsidR="00BD37DF" w:rsidRPr="007412B7" w:rsidRDefault="00BD37DF" w:rsidP="00575D1C">
      <w:pPr>
        <w:pStyle w:val="Default"/>
        <w:rPr>
          <w:rFonts w:asciiTheme="majorHAnsi" w:hAnsiTheme="majorHAnsi" w:cstheme="majorHAnsi"/>
          <w:sz w:val="12"/>
          <w:szCs w:val="12"/>
        </w:rPr>
      </w:pPr>
    </w:p>
    <w:p w14:paraId="47F6718E" w14:textId="77777777" w:rsidR="00575D1C" w:rsidRDefault="00575D1C" w:rsidP="00BD37DF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I hereby apply for a CERTIFICATE OF SMOKE ALARM, CARBON MONOXIDE ALARM &amp; PORTABLE FIRE EXTINGUISHER COMPLIANCE (CSACMAPFEC) for the above property. I understand that a satisfactory inspection must be performed by the Avalon Bureau of Fire Prevention prior to the issuance of the CSACMAPFEC in accordance with N.J.A.C.5:70-2.3 and/or Borough of Avalon Code, and that it is a violation of STATE LAW for ownership or occupancy to change prior to the issuance of a CSACMAPFEC.</w:t>
      </w:r>
    </w:p>
    <w:p w14:paraId="546F32FF" w14:textId="5478BC6D" w:rsidR="00575D1C" w:rsidRDefault="00575D1C" w:rsidP="00BD37DF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THE PENALTY FOR CLOSING OR LEASING BEFORE CSACMAPFEC IS ISSUED </w:t>
      </w:r>
      <w:r w:rsidR="00BD37DF">
        <w:rPr>
          <w:rFonts w:asciiTheme="majorHAnsi" w:hAnsiTheme="majorHAnsi" w:cstheme="majorHAnsi"/>
          <w:color w:val="000000"/>
        </w:rPr>
        <w:t>IS</w:t>
      </w:r>
      <w:r>
        <w:rPr>
          <w:rFonts w:asciiTheme="majorHAnsi" w:hAnsiTheme="majorHAnsi" w:cstheme="majorHAnsi"/>
          <w:color w:val="000000"/>
        </w:rPr>
        <w:t xml:space="preserve"> $500.00.</w:t>
      </w:r>
    </w:p>
    <w:p w14:paraId="49043561" w14:textId="741CA9FF" w:rsidR="00575D1C" w:rsidRDefault="00575D1C" w:rsidP="00575D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I hereby certify that the information contained herein is correct. I understand that any false statements will result in the revocation of the CERTIFICATE and the issuance of penalty notices of up to $500.00 PER N.J.A.C.5:70-2.12</w:t>
      </w:r>
    </w:p>
    <w:p w14:paraId="0AB28810" w14:textId="77777777" w:rsidR="00753DCB" w:rsidRDefault="00753DCB" w:rsidP="00575D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4180B4C9" w14:textId="77777777" w:rsidR="00575D1C" w:rsidRDefault="00575D1C" w:rsidP="00575D1C">
      <w:pPr>
        <w:tabs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color w:val="000000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u w:val="single"/>
        </w:rPr>
        <w:tab/>
      </w:r>
    </w:p>
    <w:p w14:paraId="01A4681A" w14:textId="5FA5AC8D" w:rsidR="00575D1C" w:rsidRPr="00753DCB" w:rsidRDefault="00575D1C" w:rsidP="00575D1C">
      <w:pPr>
        <w:pBdr>
          <w:bottom w:val="single" w:sz="12" w:space="1" w:color="auto"/>
        </w:pBdr>
        <w:tabs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53DCB">
        <w:rPr>
          <w:rFonts w:ascii="Arial" w:hAnsi="Arial" w:cs="Arial"/>
          <w:color w:val="000000"/>
          <w:sz w:val="20"/>
          <w:szCs w:val="20"/>
        </w:rPr>
        <w:t>Signature of Applicant</w:t>
      </w:r>
      <w:r w:rsidR="00275987">
        <w:rPr>
          <w:rFonts w:ascii="Arial" w:hAnsi="Arial" w:cs="Arial"/>
          <w:color w:val="000000"/>
          <w:sz w:val="20"/>
          <w:szCs w:val="20"/>
        </w:rPr>
        <w:t xml:space="preserve"> or Agent</w:t>
      </w:r>
      <w:r w:rsidRPr="00753DCB">
        <w:rPr>
          <w:rFonts w:ascii="Arial" w:hAnsi="Arial" w:cs="Arial"/>
          <w:color w:val="000000"/>
          <w:sz w:val="20"/>
          <w:szCs w:val="20"/>
        </w:rPr>
        <w:tab/>
      </w:r>
      <w:r w:rsidRPr="00753DCB">
        <w:rPr>
          <w:rFonts w:ascii="Arial" w:hAnsi="Arial" w:cs="Arial"/>
          <w:color w:val="000000"/>
          <w:sz w:val="20"/>
          <w:szCs w:val="20"/>
        </w:rPr>
        <w:tab/>
        <w:t>Date</w:t>
      </w:r>
      <w:r w:rsidRPr="00753DCB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1B3A6233" w14:textId="77777777" w:rsidR="00575D1C" w:rsidRDefault="00575D1C" w:rsidP="00575D1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i/>
          <w:iCs/>
        </w:rPr>
        <w:t>~</w:t>
      </w:r>
      <w:r>
        <w:rPr>
          <w:rFonts w:asciiTheme="majorHAnsi" w:hAnsiTheme="majorHAnsi" w:cstheme="majorHAnsi"/>
          <w:b/>
          <w:bCs/>
          <w:i/>
          <w:iCs/>
          <w:u w:val="single"/>
        </w:rPr>
        <w:t>Fee Schedule</w:t>
      </w:r>
      <w:r>
        <w:rPr>
          <w:rFonts w:asciiTheme="majorHAnsi" w:hAnsiTheme="majorHAnsi" w:cstheme="majorHAnsi"/>
          <w:b/>
          <w:bCs/>
          <w:i/>
          <w:iCs/>
        </w:rPr>
        <w:t>~</w:t>
      </w:r>
    </w:p>
    <w:p w14:paraId="29D5ED36" w14:textId="77777777" w:rsidR="00575D1C" w:rsidRDefault="00575D1C" w:rsidP="00575D1C">
      <w:pPr>
        <w:pStyle w:val="Default"/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Application received 10 business days or more before closing:  $50.00</w:t>
      </w:r>
    </w:p>
    <w:p w14:paraId="0EF9F5D1" w14:textId="77777777" w:rsidR="00575D1C" w:rsidRDefault="00575D1C" w:rsidP="00575D1C">
      <w:pPr>
        <w:pStyle w:val="Default"/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Application received 5 to 9 business days before closing:  $100.00</w:t>
      </w:r>
    </w:p>
    <w:p w14:paraId="26580FCF" w14:textId="77777777" w:rsidR="00575D1C" w:rsidRDefault="00575D1C" w:rsidP="00575D1C">
      <w:pPr>
        <w:pStyle w:val="Default"/>
        <w:pBdr>
          <w:bottom w:val="single" w:sz="12" w:space="1" w:color="auto"/>
        </w:pBd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Application received 4 or less business days before closing:  $161.00</w:t>
      </w:r>
    </w:p>
    <w:p w14:paraId="1B632EDD" w14:textId="77777777" w:rsidR="00575D1C" w:rsidRDefault="00575D1C" w:rsidP="00575D1C">
      <w:pPr>
        <w:pStyle w:val="Default"/>
        <w:spacing w:after="12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Below for Fire Prevention Bureau office use only</w:t>
      </w:r>
    </w:p>
    <w:p w14:paraId="47098806" w14:textId="77777777" w:rsidR="00575D1C" w:rsidRDefault="00575D1C" w:rsidP="00575D1C">
      <w:pPr>
        <w:pStyle w:val="Default"/>
        <w:tabs>
          <w:tab w:val="left" w:pos="2160"/>
          <w:tab w:val="left" w:pos="2250"/>
          <w:tab w:val="left" w:pos="2520"/>
          <w:tab w:val="left" w:pos="5310"/>
          <w:tab w:val="left" w:pos="5760"/>
          <w:tab w:val="left" w:pos="8640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Check #</w:t>
      </w:r>
      <w:r>
        <w:rPr>
          <w:rFonts w:asciiTheme="majorHAnsi" w:hAnsiTheme="majorHAnsi" w:cstheme="majorHAnsi"/>
          <w:sz w:val="26"/>
          <w:szCs w:val="26"/>
          <w:u w:val="single"/>
        </w:rPr>
        <w:tab/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Amount Paid $</w:t>
      </w:r>
      <w:r>
        <w:rPr>
          <w:rFonts w:asciiTheme="majorHAnsi" w:hAnsiTheme="majorHAnsi" w:cstheme="majorHAnsi"/>
          <w:sz w:val="26"/>
          <w:szCs w:val="26"/>
          <w:u w:val="single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Date Rec’d</w:t>
      </w:r>
      <w:r>
        <w:rPr>
          <w:rFonts w:asciiTheme="majorHAnsi" w:hAnsiTheme="majorHAnsi" w:cstheme="majorHAnsi"/>
          <w:sz w:val="26"/>
          <w:szCs w:val="26"/>
          <w:u w:val="single"/>
        </w:rPr>
        <w:tab/>
      </w:r>
      <w:r>
        <w:rPr>
          <w:rFonts w:asciiTheme="majorHAnsi" w:hAnsiTheme="majorHAnsi" w:cstheme="majorHAnsi"/>
          <w:sz w:val="26"/>
          <w:szCs w:val="26"/>
        </w:rPr>
        <w:t xml:space="preserve"> </w:t>
      </w:r>
    </w:p>
    <w:p w14:paraId="53B4250F" w14:textId="77777777" w:rsidR="00575D1C" w:rsidRDefault="00575D1C" w:rsidP="00575D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3"/>
          <w:szCs w:val="23"/>
        </w:rPr>
      </w:pPr>
    </w:p>
    <w:p w14:paraId="29B393A7" w14:textId="6DB768CC" w:rsidR="00210D86" w:rsidRPr="00210D86" w:rsidRDefault="00210D86" w:rsidP="00EA1C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10D86">
        <w:rPr>
          <w:rFonts w:ascii="Arial" w:hAnsi="Arial" w:cs="Arial"/>
          <w:b/>
          <w:bCs/>
          <w:color w:val="000000"/>
          <w:sz w:val="20"/>
          <w:szCs w:val="20"/>
        </w:rPr>
        <w:t>GUIDE TO CERTIFICATE OF SMOKE ALARM, CARBON MONOXIDE ALARM</w:t>
      </w:r>
    </w:p>
    <w:p w14:paraId="11BFC4E8" w14:textId="10B505E7" w:rsidR="00210D86" w:rsidRPr="00EA1C50" w:rsidRDefault="00210D86" w:rsidP="00EA1C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10D86">
        <w:rPr>
          <w:rFonts w:ascii="Arial" w:hAnsi="Arial" w:cs="Arial"/>
          <w:b/>
          <w:bCs/>
          <w:color w:val="000000"/>
          <w:sz w:val="20"/>
          <w:szCs w:val="20"/>
        </w:rPr>
        <w:t>&amp; PORTABLE FIRE EXTINGUISHER COMPLIANCE (CSACMAPFEC)</w:t>
      </w:r>
      <w:r w:rsidR="00EA1C50" w:rsidRPr="00EA1C5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210D86">
        <w:rPr>
          <w:rFonts w:ascii="Arial" w:hAnsi="Arial" w:cs="Arial"/>
          <w:b/>
          <w:bCs/>
          <w:color w:val="000000"/>
          <w:sz w:val="20"/>
          <w:szCs w:val="20"/>
        </w:rPr>
        <w:t>FOR 1 &amp; 2 FAMILY DWELLINGS</w:t>
      </w:r>
    </w:p>
    <w:p w14:paraId="0BB03368" w14:textId="77777777" w:rsidR="00EA1C50" w:rsidRPr="00210D86" w:rsidRDefault="00EA1C50" w:rsidP="00EA1C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4F1B9FF" w14:textId="7E1C0920" w:rsidR="00210D86" w:rsidRPr="00EA1C50" w:rsidRDefault="00210D86" w:rsidP="00210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10D86">
        <w:rPr>
          <w:rFonts w:ascii="Arial" w:hAnsi="Arial" w:cs="Arial"/>
          <w:color w:val="000000"/>
          <w:sz w:val="20"/>
          <w:szCs w:val="20"/>
        </w:rPr>
        <w:t xml:space="preserve">The </w:t>
      </w:r>
      <w:r w:rsidR="00EA1C50" w:rsidRPr="00EA1C50">
        <w:rPr>
          <w:rFonts w:ascii="Arial" w:hAnsi="Arial" w:cs="Arial"/>
          <w:color w:val="000000"/>
          <w:sz w:val="20"/>
          <w:szCs w:val="20"/>
        </w:rPr>
        <w:t>Avalon Bureau of Fire Prevention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 conducts CSACMAPFEC inspections</w:t>
      </w:r>
      <w:r w:rsidR="00EA1C50" w:rsidRPr="00EA1C50">
        <w:rPr>
          <w:rFonts w:ascii="Arial" w:hAnsi="Arial" w:cs="Arial"/>
          <w:color w:val="000000"/>
          <w:sz w:val="20"/>
          <w:szCs w:val="20"/>
        </w:rPr>
        <w:t>.</w:t>
      </w:r>
      <w:r w:rsidR="00892011">
        <w:rPr>
          <w:rFonts w:ascii="Arial" w:hAnsi="Arial" w:cs="Arial"/>
          <w:color w:val="000000"/>
          <w:sz w:val="20"/>
          <w:szCs w:val="20"/>
        </w:rPr>
        <w:t xml:space="preserve"> </w:t>
      </w:r>
      <w:r w:rsidR="00EA1C50" w:rsidRPr="00EA1C50">
        <w:rPr>
          <w:rFonts w:ascii="Arial" w:hAnsi="Arial" w:cs="Arial"/>
          <w:color w:val="000000"/>
          <w:sz w:val="20"/>
          <w:szCs w:val="20"/>
        </w:rPr>
        <w:t xml:space="preserve"> When units are found to be noncompliant, a $25.00 re-inspection fee is applied. </w:t>
      </w:r>
      <w:r w:rsidR="00892011">
        <w:rPr>
          <w:rFonts w:ascii="Arial" w:hAnsi="Arial" w:cs="Arial"/>
          <w:color w:val="000000"/>
          <w:sz w:val="20"/>
          <w:szCs w:val="20"/>
        </w:rPr>
        <w:t xml:space="preserve"> </w:t>
      </w:r>
      <w:r w:rsidR="00EA1C50" w:rsidRPr="00EA1C50">
        <w:rPr>
          <w:rFonts w:ascii="Arial" w:hAnsi="Arial" w:cs="Arial"/>
          <w:color w:val="000000"/>
          <w:sz w:val="20"/>
          <w:szCs w:val="20"/>
        </w:rPr>
        <w:t>Use the following checklist to ensure the unit is compliant with CSACMAPFEC requirements.</w:t>
      </w:r>
      <w:r w:rsidR="00892011">
        <w:rPr>
          <w:rFonts w:ascii="Arial" w:hAnsi="Arial" w:cs="Arial"/>
          <w:color w:val="000000"/>
          <w:sz w:val="20"/>
          <w:szCs w:val="20"/>
        </w:rPr>
        <w:t xml:space="preserve"> </w:t>
      </w:r>
      <w:r w:rsidR="00EA1C50" w:rsidRPr="00EA1C50">
        <w:rPr>
          <w:rFonts w:ascii="Arial" w:hAnsi="Arial" w:cs="Arial"/>
          <w:color w:val="000000"/>
          <w:sz w:val="20"/>
          <w:szCs w:val="20"/>
        </w:rPr>
        <w:t xml:space="preserve"> All open Uniform Construction Code permits MUST BE CLOSED prior to settlement.</w:t>
      </w:r>
    </w:p>
    <w:p w14:paraId="19A2FC7D" w14:textId="77777777" w:rsidR="00EA1C50" w:rsidRPr="00892011" w:rsidRDefault="00EA1C50" w:rsidP="00210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48792A94" w14:textId="3AA59A44" w:rsidR="00210D86" w:rsidRPr="00210D86" w:rsidRDefault="00210D86" w:rsidP="00210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10D86">
        <w:rPr>
          <w:rFonts w:ascii="Arial" w:hAnsi="Arial" w:cs="Arial"/>
          <w:b/>
          <w:bCs/>
          <w:color w:val="000000"/>
          <w:sz w:val="20"/>
          <w:szCs w:val="20"/>
        </w:rPr>
        <w:t>SMOKE ALARM REQUIREMENTS</w:t>
      </w:r>
    </w:p>
    <w:p w14:paraId="5818EE09" w14:textId="3A71E6D7" w:rsidR="00EA1C50" w:rsidRDefault="00EA1C50" w:rsidP="00B90B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0B18">
        <w:rPr>
          <w:rFonts w:ascii="Arial" w:hAnsi="Arial" w:cs="Arial"/>
          <w:color w:val="000000"/>
          <w:sz w:val="20"/>
          <w:szCs w:val="20"/>
        </w:rPr>
        <w:t xml:space="preserve">Test and clean your smoke alarms prior to the inspection.  Check the </w:t>
      </w:r>
      <w:r w:rsidR="00B90B18" w:rsidRPr="00B90B18">
        <w:rPr>
          <w:rFonts w:ascii="Arial" w:hAnsi="Arial" w:cs="Arial"/>
          <w:color w:val="000000"/>
          <w:sz w:val="20"/>
          <w:szCs w:val="20"/>
        </w:rPr>
        <w:t>lists</w:t>
      </w:r>
      <w:r w:rsidRPr="00B90B18">
        <w:rPr>
          <w:rFonts w:ascii="Arial" w:hAnsi="Arial" w:cs="Arial"/>
          <w:color w:val="000000"/>
          <w:sz w:val="20"/>
          <w:szCs w:val="20"/>
        </w:rPr>
        <w:t xml:space="preserve"> below to ensure that your smoke alarms meet the minimum requirements</w:t>
      </w:r>
    </w:p>
    <w:p w14:paraId="0A396E02" w14:textId="7D7E97A8" w:rsidR="00B90B18" w:rsidRPr="00B90B18" w:rsidRDefault="000D6ED1" w:rsidP="00B90B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B90B18">
        <w:rPr>
          <w:rFonts w:ascii="Arial" w:hAnsi="Arial" w:cs="Arial"/>
          <w:color w:val="000000"/>
          <w:sz w:val="20"/>
          <w:szCs w:val="20"/>
        </w:rPr>
        <w:t>moke alarms over ten years-old MUST BE REPLACED</w:t>
      </w:r>
      <w:r>
        <w:rPr>
          <w:rFonts w:ascii="Arial" w:hAnsi="Arial" w:cs="Arial"/>
          <w:color w:val="000000"/>
          <w:sz w:val="20"/>
          <w:szCs w:val="20"/>
        </w:rPr>
        <w:t xml:space="preserve"> (find date of manufacture on underside)</w:t>
      </w:r>
    </w:p>
    <w:p w14:paraId="5A5C6E57" w14:textId="1E9E2985" w:rsidR="00210D86" w:rsidRPr="00B90B18" w:rsidRDefault="00210D86" w:rsidP="00B90B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0B18">
        <w:rPr>
          <w:rFonts w:ascii="Arial" w:hAnsi="Arial" w:cs="Arial"/>
          <w:color w:val="000000"/>
          <w:sz w:val="20"/>
          <w:szCs w:val="20"/>
        </w:rPr>
        <w:t>There are different types of smoke alarms</w:t>
      </w:r>
      <w:r w:rsidR="007F15F7">
        <w:rPr>
          <w:rFonts w:ascii="Arial" w:hAnsi="Arial" w:cs="Arial"/>
          <w:color w:val="000000"/>
          <w:sz w:val="20"/>
          <w:szCs w:val="20"/>
        </w:rPr>
        <w:t xml:space="preserve"> (identify the type in your unit)</w:t>
      </w:r>
      <w:r w:rsidR="00B90B18">
        <w:rPr>
          <w:rFonts w:ascii="Arial" w:hAnsi="Arial" w:cs="Arial"/>
          <w:color w:val="000000"/>
          <w:sz w:val="20"/>
          <w:szCs w:val="20"/>
        </w:rPr>
        <w:t>:</w:t>
      </w:r>
    </w:p>
    <w:p w14:paraId="2701D793" w14:textId="101AB225" w:rsidR="00210D86" w:rsidRPr="00B90B18" w:rsidRDefault="00210D86" w:rsidP="00B90B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B90B18">
        <w:rPr>
          <w:rFonts w:ascii="Arial" w:hAnsi="Arial" w:cs="Arial"/>
          <w:color w:val="000000"/>
          <w:sz w:val="20"/>
          <w:szCs w:val="20"/>
        </w:rPr>
        <w:t xml:space="preserve">Battery operated smoke alarms – must be 10-year sealed battery type </w:t>
      </w:r>
    </w:p>
    <w:p w14:paraId="0CB7DF53" w14:textId="408AECAF" w:rsidR="00210D86" w:rsidRPr="00B90B18" w:rsidRDefault="00B90B18" w:rsidP="00B90B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Stand-alone e</w:t>
      </w:r>
      <w:r w:rsidR="00210D86" w:rsidRPr="00B90B18">
        <w:rPr>
          <w:rFonts w:ascii="Arial" w:hAnsi="Arial" w:cs="Arial"/>
          <w:color w:val="000000"/>
          <w:sz w:val="20"/>
          <w:szCs w:val="20"/>
        </w:rPr>
        <w:t xml:space="preserve">lectric smoke alarms </w:t>
      </w:r>
      <w:r>
        <w:rPr>
          <w:rFonts w:ascii="Arial" w:hAnsi="Arial" w:cs="Arial"/>
          <w:color w:val="000000"/>
          <w:sz w:val="20"/>
          <w:szCs w:val="20"/>
        </w:rPr>
        <w:t>with battery back-up</w:t>
      </w:r>
    </w:p>
    <w:p w14:paraId="04FF1A1E" w14:textId="3801D7FD" w:rsidR="00210D86" w:rsidRPr="00B90B18" w:rsidRDefault="00210D86" w:rsidP="00B90B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B90B18">
        <w:rPr>
          <w:rFonts w:ascii="Arial" w:hAnsi="Arial" w:cs="Arial"/>
          <w:color w:val="000000"/>
          <w:sz w:val="20"/>
          <w:szCs w:val="20"/>
        </w:rPr>
        <w:t>Electric smoke alarms</w:t>
      </w:r>
      <w:r w:rsidR="007F15F7">
        <w:rPr>
          <w:rFonts w:ascii="Arial" w:hAnsi="Arial" w:cs="Arial"/>
          <w:color w:val="000000"/>
          <w:sz w:val="20"/>
          <w:szCs w:val="20"/>
        </w:rPr>
        <w:t>, interconnected with battery back-up (all alarms sound on test)</w:t>
      </w:r>
    </w:p>
    <w:p w14:paraId="36162891" w14:textId="77777777" w:rsidR="00AA5EB4" w:rsidRPr="00AA5EB4" w:rsidRDefault="00AA5EB4" w:rsidP="00AA5E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AA5EB4">
        <w:rPr>
          <w:rFonts w:ascii="Arial" w:hAnsi="Arial" w:cs="Arial"/>
          <w:color w:val="000000"/>
          <w:sz w:val="20"/>
          <w:szCs w:val="20"/>
        </w:rPr>
        <w:t>Also, a smoke alarm is required within 10 feet of every bedroom door in all units built or renovated prior to March 1991.</w:t>
      </w:r>
    </w:p>
    <w:p w14:paraId="0B1F0E6F" w14:textId="77777777" w:rsidR="00AA5EB4" w:rsidRPr="00AA5EB4" w:rsidRDefault="00AA5EB4" w:rsidP="00AA5E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AA5EB4">
        <w:rPr>
          <w:rFonts w:ascii="Arial" w:hAnsi="Arial" w:cs="Arial"/>
          <w:color w:val="000000"/>
          <w:sz w:val="20"/>
          <w:szCs w:val="20"/>
        </w:rPr>
        <w:t xml:space="preserve">Smoke alarms installed on the basement level and all levels without a sleeping area must be located in close proximity to the stairway leading to the floor above. </w:t>
      </w:r>
    </w:p>
    <w:p w14:paraId="41795DF0" w14:textId="77777777" w:rsidR="00AA5EB4" w:rsidRPr="00AA5EB4" w:rsidRDefault="00AA5EB4" w:rsidP="00AA5E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AA5EB4">
        <w:rPr>
          <w:rFonts w:ascii="Arial" w:hAnsi="Arial" w:cs="Arial"/>
          <w:color w:val="000000"/>
          <w:sz w:val="20"/>
          <w:szCs w:val="20"/>
        </w:rPr>
        <w:t xml:space="preserve">Smoke alarms must be properly mounted and secured to the ceiling or wall. Smoke alarm bases must be flush with the ceiling/wall. </w:t>
      </w:r>
    </w:p>
    <w:p w14:paraId="12929A4E" w14:textId="7284D748" w:rsidR="00FA5CE0" w:rsidRDefault="00AA5EB4" w:rsidP="00AA5E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AA5EB4">
        <w:rPr>
          <w:rFonts w:ascii="Arial" w:hAnsi="Arial" w:cs="Arial"/>
          <w:color w:val="000000"/>
          <w:sz w:val="20"/>
          <w:szCs w:val="20"/>
        </w:rPr>
        <w:t xml:space="preserve">All smoke alarms must be </w:t>
      </w:r>
      <w:r w:rsidR="00FA5CE0" w:rsidRPr="00AA5EB4">
        <w:rPr>
          <w:rFonts w:ascii="Arial" w:hAnsi="Arial" w:cs="Arial"/>
          <w:color w:val="000000"/>
          <w:sz w:val="20"/>
          <w:szCs w:val="20"/>
        </w:rPr>
        <w:t xml:space="preserve">listed </w:t>
      </w:r>
      <w:r w:rsidR="00FA5CE0">
        <w:rPr>
          <w:rFonts w:ascii="Arial" w:hAnsi="Arial" w:cs="Arial"/>
          <w:color w:val="000000"/>
          <w:sz w:val="20"/>
          <w:szCs w:val="20"/>
        </w:rPr>
        <w:t xml:space="preserve">by </w:t>
      </w:r>
      <w:r w:rsidRPr="00AA5EB4">
        <w:rPr>
          <w:rFonts w:ascii="Arial" w:hAnsi="Arial" w:cs="Arial"/>
          <w:color w:val="000000"/>
          <w:sz w:val="20"/>
          <w:szCs w:val="20"/>
        </w:rPr>
        <w:t>U</w:t>
      </w:r>
      <w:r w:rsidR="00FA5CE0">
        <w:rPr>
          <w:rFonts w:ascii="Arial" w:hAnsi="Arial" w:cs="Arial"/>
          <w:color w:val="000000"/>
          <w:sz w:val="20"/>
          <w:szCs w:val="20"/>
        </w:rPr>
        <w:t xml:space="preserve">nderwriters </w:t>
      </w:r>
      <w:r w:rsidRPr="00AA5EB4">
        <w:rPr>
          <w:rFonts w:ascii="Arial" w:hAnsi="Arial" w:cs="Arial"/>
          <w:color w:val="000000"/>
          <w:sz w:val="20"/>
          <w:szCs w:val="20"/>
        </w:rPr>
        <w:t>L</w:t>
      </w:r>
      <w:r w:rsidR="00FA5CE0">
        <w:rPr>
          <w:rFonts w:ascii="Arial" w:hAnsi="Arial" w:cs="Arial"/>
          <w:color w:val="000000"/>
          <w:sz w:val="20"/>
          <w:szCs w:val="20"/>
        </w:rPr>
        <w:t>aboratory</w:t>
      </w:r>
      <w:r w:rsidRPr="00AA5EB4">
        <w:rPr>
          <w:rFonts w:ascii="Arial" w:hAnsi="Arial" w:cs="Arial"/>
          <w:color w:val="000000"/>
          <w:sz w:val="20"/>
          <w:szCs w:val="20"/>
        </w:rPr>
        <w:t xml:space="preserve"> or </w:t>
      </w:r>
      <w:r w:rsidR="00FA5CE0">
        <w:rPr>
          <w:rFonts w:ascii="Arial" w:hAnsi="Arial" w:cs="Arial"/>
          <w:color w:val="000000"/>
          <w:sz w:val="20"/>
          <w:szCs w:val="20"/>
        </w:rPr>
        <w:t>other approved agency.</w:t>
      </w:r>
    </w:p>
    <w:p w14:paraId="6815A111" w14:textId="76714584" w:rsidR="00AA5EB4" w:rsidRPr="00AA5EB4" w:rsidRDefault="00FA5CE0" w:rsidP="00AA5E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Smoke alarms </w:t>
      </w:r>
      <w:r w:rsidR="00AA5EB4" w:rsidRPr="00AA5EB4">
        <w:rPr>
          <w:rFonts w:ascii="Arial" w:hAnsi="Arial" w:cs="Arial"/>
          <w:color w:val="000000"/>
          <w:sz w:val="20"/>
          <w:szCs w:val="20"/>
        </w:rPr>
        <w:t xml:space="preserve">must have a working test button. </w:t>
      </w:r>
    </w:p>
    <w:p w14:paraId="20D1040F" w14:textId="31296841" w:rsidR="00AA5EB4" w:rsidRPr="00AA5EB4" w:rsidRDefault="00AA5EB4" w:rsidP="00AA5E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AA5EB4">
        <w:rPr>
          <w:rFonts w:ascii="Arial" w:hAnsi="Arial" w:cs="Arial"/>
          <w:color w:val="000000"/>
          <w:sz w:val="20"/>
          <w:szCs w:val="20"/>
        </w:rPr>
        <w:t xml:space="preserve">Common area </w:t>
      </w:r>
      <w:r>
        <w:rPr>
          <w:rFonts w:ascii="Arial" w:hAnsi="Arial" w:cs="Arial"/>
          <w:color w:val="000000"/>
          <w:sz w:val="20"/>
          <w:szCs w:val="20"/>
        </w:rPr>
        <w:t xml:space="preserve">interior </w:t>
      </w:r>
      <w:r w:rsidRPr="00AA5EB4">
        <w:rPr>
          <w:rFonts w:ascii="Arial" w:hAnsi="Arial" w:cs="Arial"/>
          <w:color w:val="000000"/>
          <w:sz w:val="20"/>
          <w:szCs w:val="20"/>
        </w:rPr>
        <w:t xml:space="preserve">hallways and stairways in </w:t>
      </w:r>
      <w:r>
        <w:rPr>
          <w:rFonts w:ascii="Arial" w:hAnsi="Arial" w:cs="Arial"/>
          <w:color w:val="000000"/>
          <w:sz w:val="20"/>
          <w:szCs w:val="20"/>
        </w:rPr>
        <w:t>multi</w:t>
      </w:r>
      <w:r w:rsidRPr="00AA5EB4">
        <w:rPr>
          <w:rFonts w:ascii="Arial" w:hAnsi="Arial" w:cs="Arial"/>
          <w:color w:val="000000"/>
          <w:sz w:val="20"/>
          <w:szCs w:val="20"/>
        </w:rPr>
        <w:t xml:space="preserve">-family </w:t>
      </w:r>
      <w:r>
        <w:rPr>
          <w:rFonts w:ascii="Arial" w:hAnsi="Arial" w:cs="Arial"/>
          <w:color w:val="000000"/>
          <w:sz w:val="20"/>
          <w:szCs w:val="20"/>
        </w:rPr>
        <w:t>dwellings</w:t>
      </w:r>
      <w:r w:rsidRPr="00AA5EB4">
        <w:rPr>
          <w:rFonts w:ascii="Arial" w:hAnsi="Arial" w:cs="Arial"/>
          <w:color w:val="000000"/>
          <w:sz w:val="20"/>
          <w:szCs w:val="20"/>
        </w:rPr>
        <w:t xml:space="preserve"> must have smoke alarms </w:t>
      </w:r>
      <w:r w:rsidR="00FA5CE0">
        <w:rPr>
          <w:rFonts w:ascii="Arial" w:hAnsi="Arial" w:cs="Arial"/>
          <w:color w:val="000000"/>
          <w:sz w:val="20"/>
          <w:szCs w:val="20"/>
        </w:rPr>
        <w:t>at each story landing or centrally located in the hall</w:t>
      </w:r>
      <w:r w:rsidRPr="00AA5EB4">
        <w:rPr>
          <w:rFonts w:ascii="Arial" w:hAnsi="Arial" w:cs="Arial"/>
          <w:color w:val="000000"/>
          <w:sz w:val="20"/>
          <w:szCs w:val="20"/>
        </w:rPr>
        <w:t>.</w:t>
      </w:r>
    </w:p>
    <w:p w14:paraId="28DEAA8C" w14:textId="77777777" w:rsidR="00210D86" w:rsidRPr="00210D86" w:rsidRDefault="00210D86" w:rsidP="00210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14:paraId="014172E3" w14:textId="085BE59D" w:rsidR="00210D86" w:rsidRPr="00210D86" w:rsidRDefault="00210D86" w:rsidP="007F15F7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210D86">
        <w:rPr>
          <w:rFonts w:ascii="Arial" w:hAnsi="Arial" w:cs="Arial"/>
          <w:i/>
          <w:iCs/>
          <w:color w:val="000000"/>
          <w:sz w:val="20"/>
          <w:szCs w:val="20"/>
        </w:rPr>
        <w:t>The type</w:t>
      </w:r>
      <w:r w:rsidR="000D6ED1">
        <w:rPr>
          <w:rFonts w:ascii="Arial" w:hAnsi="Arial" w:cs="Arial"/>
          <w:i/>
          <w:iCs/>
          <w:color w:val="000000"/>
          <w:sz w:val="20"/>
          <w:szCs w:val="20"/>
        </w:rPr>
        <w:t xml:space="preserve"> and number</w:t>
      </w:r>
      <w:r w:rsidRPr="00210D86">
        <w:rPr>
          <w:rFonts w:ascii="Arial" w:hAnsi="Arial" w:cs="Arial"/>
          <w:i/>
          <w:iCs/>
          <w:color w:val="000000"/>
          <w:sz w:val="20"/>
          <w:szCs w:val="20"/>
        </w:rPr>
        <w:t xml:space="preserve"> of smoke alarms required for a CSACMAPFEC </w:t>
      </w:r>
      <w:r w:rsidR="007F15F7" w:rsidRPr="00AA5EB4">
        <w:rPr>
          <w:rFonts w:ascii="Arial" w:hAnsi="Arial" w:cs="Arial"/>
          <w:i/>
          <w:iCs/>
          <w:color w:val="000000"/>
          <w:sz w:val="20"/>
          <w:szCs w:val="20"/>
        </w:rPr>
        <w:t>depend</w:t>
      </w:r>
      <w:r w:rsidR="00AA5EB4">
        <w:rPr>
          <w:rFonts w:ascii="Arial" w:hAnsi="Arial" w:cs="Arial"/>
          <w:i/>
          <w:iCs/>
          <w:color w:val="000000"/>
          <w:sz w:val="20"/>
          <w:szCs w:val="20"/>
        </w:rPr>
        <w:t>s</w:t>
      </w:r>
      <w:r w:rsidRPr="00210D86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AA5EB4">
        <w:rPr>
          <w:rFonts w:ascii="Arial" w:hAnsi="Arial" w:cs="Arial"/>
          <w:i/>
          <w:iCs/>
          <w:color w:val="000000"/>
          <w:sz w:val="20"/>
          <w:szCs w:val="20"/>
        </w:rPr>
        <w:t>up</w:t>
      </w:r>
      <w:r w:rsidRPr="00210D86">
        <w:rPr>
          <w:rFonts w:ascii="Arial" w:hAnsi="Arial" w:cs="Arial"/>
          <w:i/>
          <w:iCs/>
          <w:color w:val="000000"/>
          <w:sz w:val="20"/>
          <w:szCs w:val="20"/>
        </w:rPr>
        <w:t xml:space="preserve">on </w:t>
      </w:r>
      <w:r w:rsidR="000D6ED1">
        <w:rPr>
          <w:rFonts w:ascii="Arial" w:hAnsi="Arial" w:cs="Arial"/>
          <w:i/>
          <w:iCs/>
          <w:color w:val="000000"/>
          <w:sz w:val="20"/>
          <w:szCs w:val="20"/>
        </w:rPr>
        <w:t xml:space="preserve">the </w:t>
      </w:r>
      <w:r w:rsidRPr="00210D86">
        <w:rPr>
          <w:rFonts w:ascii="Arial" w:hAnsi="Arial" w:cs="Arial"/>
          <w:i/>
          <w:iCs/>
          <w:color w:val="000000"/>
          <w:sz w:val="20"/>
          <w:szCs w:val="20"/>
        </w:rPr>
        <w:t xml:space="preserve">smoke alarm </w:t>
      </w:r>
      <w:r w:rsidR="000D6ED1">
        <w:rPr>
          <w:rFonts w:ascii="Arial" w:hAnsi="Arial" w:cs="Arial"/>
          <w:i/>
          <w:iCs/>
          <w:color w:val="000000"/>
          <w:sz w:val="20"/>
          <w:szCs w:val="20"/>
        </w:rPr>
        <w:t>requirements</w:t>
      </w:r>
      <w:r w:rsidRPr="00210D86">
        <w:rPr>
          <w:rFonts w:ascii="Arial" w:hAnsi="Arial" w:cs="Arial"/>
          <w:i/>
          <w:iCs/>
          <w:color w:val="000000"/>
          <w:sz w:val="20"/>
          <w:szCs w:val="20"/>
        </w:rPr>
        <w:t xml:space="preserve"> at the time of original construction/renovation. </w:t>
      </w:r>
      <w:r w:rsidR="0089201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210D8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Replacing </w:t>
      </w:r>
      <w:r w:rsidR="007F15F7" w:rsidRPr="00AA5EB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wired</w:t>
      </w:r>
      <w:r w:rsidR="000D6ED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 electric</w:t>
      </w:r>
      <w:r w:rsidRPr="00210D8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smoke alarms with battery</w:t>
      </w:r>
      <w:r w:rsidR="007F15F7" w:rsidRPr="00AA5EB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210D8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operated smoke alarms is </w:t>
      </w:r>
      <w:r w:rsidR="007F15F7" w:rsidRPr="00AA5EB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prohibited</w:t>
      </w:r>
      <w:r w:rsidRPr="00210D86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89201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0D6ED1" w:rsidRPr="00AA5EB4">
        <w:rPr>
          <w:rFonts w:ascii="Arial" w:hAnsi="Arial" w:cs="Arial"/>
          <w:i/>
          <w:iCs/>
          <w:color w:val="000000"/>
          <w:sz w:val="20"/>
          <w:szCs w:val="20"/>
        </w:rPr>
        <w:t xml:space="preserve">All interconnected smoke alarms must cause the other alarms to sound. </w:t>
      </w:r>
      <w:r w:rsidR="0089201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210D86">
        <w:rPr>
          <w:rFonts w:ascii="Arial" w:hAnsi="Arial" w:cs="Arial"/>
          <w:i/>
          <w:iCs/>
          <w:color w:val="000000"/>
          <w:sz w:val="20"/>
          <w:szCs w:val="20"/>
        </w:rPr>
        <w:t xml:space="preserve">Defective interconnected smoke alarms must be replaced with compatible alarms. </w:t>
      </w:r>
      <w:r w:rsidR="0007702E" w:rsidRPr="00AA5EB4">
        <w:rPr>
          <w:rFonts w:ascii="Arial" w:hAnsi="Arial" w:cs="Arial"/>
          <w:i/>
          <w:iCs/>
          <w:color w:val="000000"/>
          <w:sz w:val="20"/>
          <w:szCs w:val="20"/>
        </w:rPr>
        <w:t>At least one smoke alarm is required on every level of the unit, except in the case of split-level construction, where an alarm on the next half-story may suffice as long as it is in the immediate vicinity of the sleeping room.</w:t>
      </w:r>
    </w:p>
    <w:p w14:paraId="46E12084" w14:textId="48847D58" w:rsidR="00210D86" w:rsidRPr="00210D86" w:rsidRDefault="00900775" w:rsidP="00210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Required smoke alarm protection depends on when the unit was built or renovated. </w:t>
      </w:r>
      <w:r w:rsidR="0089201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Below is a general guide to the required type and number of smoke alarms by date of construction</w:t>
      </w:r>
      <w:r w:rsidR="0007702E">
        <w:rPr>
          <w:rFonts w:ascii="Arial" w:hAnsi="Arial" w:cs="Arial"/>
          <w:b/>
          <w:bCs/>
          <w:color w:val="000000"/>
          <w:sz w:val="20"/>
          <w:szCs w:val="20"/>
        </w:rPr>
        <w:t xml:space="preserve"> or </w:t>
      </w:r>
      <w:r>
        <w:rPr>
          <w:rFonts w:ascii="Arial" w:hAnsi="Arial" w:cs="Arial"/>
          <w:b/>
          <w:bCs/>
          <w:color w:val="000000"/>
          <w:sz w:val="20"/>
          <w:szCs w:val="20"/>
        </w:rPr>
        <w:t>renovation:</w:t>
      </w:r>
    </w:p>
    <w:p w14:paraId="45A94EAE" w14:textId="40A3B2E0" w:rsidR="00210D86" w:rsidRPr="00210D86" w:rsidRDefault="00210D86" w:rsidP="00900775">
      <w:pPr>
        <w:autoSpaceDE w:val="0"/>
        <w:autoSpaceDN w:val="0"/>
        <w:adjustRightInd w:val="0"/>
        <w:spacing w:after="0" w:line="240" w:lineRule="auto"/>
        <w:ind w:left="1260" w:hanging="810"/>
        <w:rPr>
          <w:rFonts w:ascii="Arial" w:hAnsi="Arial" w:cs="Arial"/>
          <w:color w:val="000000"/>
          <w:sz w:val="20"/>
          <w:szCs w:val="20"/>
        </w:rPr>
      </w:pPr>
      <w:r w:rsidRPr="00210D86">
        <w:rPr>
          <w:rFonts w:ascii="Arial" w:hAnsi="Arial" w:cs="Arial"/>
          <w:i/>
          <w:iCs/>
          <w:color w:val="000000"/>
          <w:sz w:val="20"/>
          <w:szCs w:val="20"/>
        </w:rPr>
        <w:t>Prior to January 1977</w:t>
      </w:r>
      <w:r w:rsidR="00900775" w:rsidRPr="00900775">
        <w:rPr>
          <w:rFonts w:ascii="Arial" w:hAnsi="Arial" w:cs="Arial"/>
          <w:i/>
          <w:iCs/>
          <w:color w:val="000000"/>
          <w:sz w:val="20"/>
          <w:szCs w:val="20"/>
        </w:rPr>
        <w:t>: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 Ten-year sealed </w:t>
      </w:r>
      <w:proofErr w:type="gramStart"/>
      <w:r w:rsidRPr="00210D86">
        <w:rPr>
          <w:rFonts w:ascii="Arial" w:hAnsi="Arial" w:cs="Arial"/>
          <w:color w:val="000000"/>
          <w:sz w:val="20"/>
          <w:szCs w:val="20"/>
        </w:rPr>
        <w:t>battery operated</w:t>
      </w:r>
      <w:proofErr w:type="gramEnd"/>
      <w:r w:rsidRPr="00210D86">
        <w:rPr>
          <w:rFonts w:ascii="Arial" w:hAnsi="Arial" w:cs="Arial"/>
          <w:color w:val="000000"/>
          <w:sz w:val="20"/>
          <w:szCs w:val="20"/>
        </w:rPr>
        <w:t xml:space="preserve"> smoke alarms on all levels</w:t>
      </w:r>
      <w:r w:rsidR="00900775">
        <w:rPr>
          <w:rFonts w:ascii="Arial" w:hAnsi="Arial" w:cs="Arial"/>
          <w:color w:val="000000"/>
          <w:sz w:val="20"/>
          <w:szCs w:val="20"/>
        </w:rPr>
        <w:t xml:space="preserve"> within 10 feet of each sleeping room;</w:t>
      </w:r>
    </w:p>
    <w:p w14:paraId="23C805AB" w14:textId="050107E7" w:rsidR="00210D86" w:rsidRPr="00210D86" w:rsidRDefault="00210D86" w:rsidP="00900775">
      <w:pPr>
        <w:autoSpaceDE w:val="0"/>
        <w:autoSpaceDN w:val="0"/>
        <w:adjustRightInd w:val="0"/>
        <w:spacing w:after="0" w:line="240" w:lineRule="auto"/>
        <w:ind w:left="1260" w:hanging="810"/>
        <w:rPr>
          <w:rFonts w:ascii="Arial" w:hAnsi="Arial" w:cs="Arial"/>
          <w:color w:val="000000"/>
          <w:sz w:val="20"/>
          <w:szCs w:val="20"/>
        </w:rPr>
      </w:pPr>
      <w:r w:rsidRPr="00210D86">
        <w:rPr>
          <w:rFonts w:ascii="Arial" w:hAnsi="Arial" w:cs="Arial"/>
          <w:i/>
          <w:iCs/>
          <w:color w:val="000000"/>
          <w:sz w:val="20"/>
          <w:szCs w:val="20"/>
        </w:rPr>
        <w:t xml:space="preserve">January 1977 </w:t>
      </w:r>
      <w:r w:rsidR="00900775" w:rsidRPr="00900775">
        <w:rPr>
          <w:rFonts w:ascii="Arial" w:hAnsi="Arial" w:cs="Arial"/>
          <w:i/>
          <w:iCs/>
          <w:color w:val="000000"/>
          <w:sz w:val="20"/>
          <w:szCs w:val="20"/>
        </w:rPr>
        <w:t xml:space="preserve">– </w:t>
      </w:r>
      <w:r w:rsidRPr="00210D86">
        <w:rPr>
          <w:rFonts w:ascii="Arial" w:hAnsi="Arial" w:cs="Arial"/>
          <w:i/>
          <w:iCs/>
          <w:color w:val="000000"/>
          <w:sz w:val="20"/>
          <w:szCs w:val="20"/>
        </w:rPr>
        <w:t>September 1978</w:t>
      </w:r>
      <w:r w:rsidR="00900775">
        <w:rPr>
          <w:rFonts w:ascii="Arial" w:hAnsi="Arial" w:cs="Arial"/>
          <w:color w:val="000000"/>
          <w:sz w:val="20"/>
          <w:szCs w:val="20"/>
        </w:rPr>
        <w:t>: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 </w:t>
      </w:r>
      <w:r w:rsidR="00900775">
        <w:rPr>
          <w:rFonts w:ascii="Arial" w:hAnsi="Arial" w:cs="Arial"/>
          <w:color w:val="000000"/>
          <w:sz w:val="20"/>
          <w:szCs w:val="20"/>
        </w:rPr>
        <w:t>Wired electric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 smoke alarm</w:t>
      </w:r>
      <w:r w:rsidR="00900775">
        <w:rPr>
          <w:rFonts w:ascii="Arial" w:hAnsi="Arial" w:cs="Arial"/>
          <w:color w:val="000000"/>
          <w:sz w:val="20"/>
          <w:szCs w:val="20"/>
        </w:rPr>
        <w:t>s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 on</w:t>
      </w:r>
      <w:r w:rsidR="00900775">
        <w:rPr>
          <w:rFonts w:ascii="Arial" w:hAnsi="Arial" w:cs="Arial"/>
          <w:color w:val="000000"/>
          <w:sz w:val="20"/>
          <w:szCs w:val="20"/>
        </w:rPr>
        <w:t xml:space="preserve"> each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 sleeping level</w:t>
      </w:r>
      <w:r w:rsidR="00900775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Ten-year sealed </w:t>
      </w:r>
      <w:proofErr w:type="gramStart"/>
      <w:r w:rsidRPr="00210D86">
        <w:rPr>
          <w:rFonts w:ascii="Arial" w:hAnsi="Arial" w:cs="Arial"/>
          <w:color w:val="000000"/>
          <w:sz w:val="20"/>
          <w:szCs w:val="20"/>
        </w:rPr>
        <w:t>battery operated</w:t>
      </w:r>
      <w:proofErr w:type="gramEnd"/>
      <w:r w:rsidRPr="00210D86">
        <w:rPr>
          <w:rFonts w:ascii="Arial" w:hAnsi="Arial" w:cs="Arial"/>
          <w:color w:val="000000"/>
          <w:sz w:val="20"/>
          <w:szCs w:val="20"/>
        </w:rPr>
        <w:t xml:space="preserve"> smoke alarms on all other levels</w:t>
      </w:r>
      <w:r w:rsidR="0019164B">
        <w:rPr>
          <w:rFonts w:ascii="Arial" w:hAnsi="Arial" w:cs="Arial"/>
          <w:color w:val="000000"/>
          <w:sz w:val="20"/>
          <w:szCs w:val="20"/>
        </w:rPr>
        <w:t>;</w:t>
      </w:r>
    </w:p>
    <w:p w14:paraId="2C8854EC" w14:textId="7778E679" w:rsidR="00210D86" w:rsidRPr="00210D86" w:rsidRDefault="00210D86" w:rsidP="00900775">
      <w:pPr>
        <w:autoSpaceDE w:val="0"/>
        <w:autoSpaceDN w:val="0"/>
        <w:adjustRightInd w:val="0"/>
        <w:spacing w:after="0" w:line="240" w:lineRule="auto"/>
        <w:ind w:left="1260" w:hanging="810"/>
        <w:rPr>
          <w:rFonts w:ascii="Arial" w:hAnsi="Arial" w:cs="Arial"/>
          <w:color w:val="000000"/>
          <w:sz w:val="20"/>
          <w:szCs w:val="20"/>
        </w:rPr>
      </w:pPr>
      <w:r w:rsidRPr="00210D86">
        <w:rPr>
          <w:rFonts w:ascii="Arial" w:hAnsi="Arial" w:cs="Arial"/>
          <w:i/>
          <w:iCs/>
          <w:color w:val="000000"/>
          <w:sz w:val="20"/>
          <w:szCs w:val="20"/>
        </w:rPr>
        <w:t xml:space="preserve">October 1978 </w:t>
      </w:r>
      <w:r w:rsidR="00900775" w:rsidRPr="00900775">
        <w:rPr>
          <w:rFonts w:ascii="Arial" w:hAnsi="Arial" w:cs="Arial"/>
          <w:i/>
          <w:iCs/>
          <w:color w:val="000000"/>
          <w:sz w:val="20"/>
          <w:szCs w:val="20"/>
        </w:rPr>
        <w:t>–</w:t>
      </w:r>
      <w:r w:rsidRPr="00210D86">
        <w:rPr>
          <w:rFonts w:ascii="Arial" w:hAnsi="Arial" w:cs="Arial"/>
          <w:i/>
          <w:iCs/>
          <w:color w:val="000000"/>
          <w:sz w:val="20"/>
          <w:szCs w:val="20"/>
        </w:rPr>
        <w:t xml:space="preserve"> January 1983</w:t>
      </w:r>
      <w:r w:rsidR="00900775">
        <w:rPr>
          <w:rFonts w:ascii="Arial" w:hAnsi="Arial" w:cs="Arial"/>
          <w:color w:val="000000"/>
          <w:sz w:val="20"/>
          <w:szCs w:val="20"/>
        </w:rPr>
        <w:t>: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 </w:t>
      </w:r>
      <w:r w:rsidR="00900775">
        <w:rPr>
          <w:rFonts w:ascii="Arial" w:hAnsi="Arial" w:cs="Arial"/>
          <w:color w:val="000000"/>
          <w:sz w:val="20"/>
          <w:szCs w:val="20"/>
        </w:rPr>
        <w:t>Wired e</w:t>
      </w:r>
      <w:r w:rsidRPr="00210D86">
        <w:rPr>
          <w:rFonts w:ascii="Arial" w:hAnsi="Arial" w:cs="Arial"/>
          <w:color w:val="000000"/>
          <w:sz w:val="20"/>
          <w:szCs w:val="20"/>
        </w:rPr>
        <w:t>lectric smoke alarms on sleeping levels and basement level.</w:t>
      </w:r>
      <w:r w:rsidR="009007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Ten-year sealed </w:t>
      </w:r>
      <w:proofErr w:type="gramStart"/>
      <w:r w:rsidRPr="00210D86">
        <w:rPr>
          <w:rFonts w:ascii="Arial" w:hAnsi="Arial" w:cs="Arial"/>
          <w:color w:val="000000"/>
          <w:sz w:val="20"/>
          <w:szCs w:val="20"/>
        </w:rPr>
        <w:t>battery operated</w:t>
      </w:r>
      <w:proofErr w:type="gramEnd"/>
      <w:r w:rsidRPr="00210D86">
        <w:rPr>
          <w:rFonts w:ascii="Arial" w:hAnsi="Arial" w:cs="Arial"/>
          <w:color w:val="000000"/>
          <w:sz w:val="20"/>
          <w:szCs w:val="20"/>
        </w:rPr>
        <w:t xml:space="preserve"> smoke alarms on all other levels</w:t>
      </w:r>
      <w:r w:rsidR="0019164B">
        <w:rPr>
          <w:rFonts w:ascii="Arial" w:hAnsi="Arial" w:cs="Arial"/>
          <w:color w:val="000000"/>
          <w:sz w:val="20"/>
          <w:szCs w:val="20"/>
        </w:rPr>
        <w:t>;</w:t>
      </w:r>
    </w:p>
    <w:p w14:paraId="37456265" w14:textId="57BE7A21" w:rsidR="0019164B" w:rsidRPr="00210D86" w:rsidRDefault="00210D86" w:rsidP="0019164B">
      <w:pPr>
        <w:autoSpaceDE w:val="0"/>
        <w:autoSpaceDN w:val="0"/>
        <w:adjustRightInd w:val="0"/>
        <w:spacing w:after="0" w:line="240" w:lineRule="auto"/>
        <w:ind w:left="1260" w:hanging="810"/>
        <w:rPr>
          <w:rFonts w:ascii="Arial" w:hAnsi="Arial" w:cs="Arial"/>
          <w:color w:val="000000"/>
          <w:sz w:val="20"/>
          <w:szCs w:val="20"/>
        </w:rPr>
      </w:pPr>
      <w:r w:rsidRPr="00210D86">
        <w:rPr>
          <w:rFonts w:ascii="Arial" w:hAnsi="Arial" w:cs="Arial"/>
          <w:i/>
          <w:iCs/>
          <w:color w:val="000000"/>
          <w:sz w:val="20"/>
          <w:szCs w:val="20"/>
        </w:rPr>
        <w:t xml:space="preserve">February 1983 </w:t>
      </w:r>
      <w:r w:rsidR="0007702E" w:rsidRPr="0007702E">
        <w:rPr>
          <w:rFonts w:ascii="Arial" w:hAnsi="Arial" w:cs="Arial"/>
          <w:i/>
          <w:iCs/>
          <w:color w:val="000000"/>
          <w:sz w:val="20"/>
          <w:szCs w:val="20"/>
        </w:rPr>
        <w:t>–</w:t>
      </w:r>
      <w:r w:rsidRPr="00210D86">
        <w:rPr>
          <w:rFonts w:ascii="Arial" w:hAnsi="Arial" w:cs="Arial"/>
          <w:i/>
          <w:iCs/>
          <w:color w:val="000000"/>
          <w:sz w:val="20"/>
          <w:szCs w:val="20"/>
        </w:rPr>
        <w:t xml:space="preserve"> July 1984</w:t>
      </w:r>
      <w:r w:rsidR="0007702E">
        <w:rPr>
          <w:rFonts w:ascii="Arial" w:hAnsi="Arial" w:cs="Arial"/>
          <w:color w:val="000000"/>
          <w:sz w:val="20"/>
          <w:szCs w:val="20"/>
        </w:rPr>
        <w:t>: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 </w:t>
      </w:r>
      <w:r w:rsidR="00900775">
        <w:rPr>
          <w:rFonts w:ascii="Arial" w:hAnsi="Arial" w:cs="Arial"/>
          <w:color w:val="000000"/>
          <w:sz w:val="20"/>
          <w:szCs w:val="20"/>
        </w:rPr>
        <w:t>Wired e</w:t>
      </w:r>
      <w:r w:rsidRPr="00210D86">
        <w:rPr>
          <w:rFonts w:ascii="Arial" w:hAnsi="Arial" w:cs="Arial"/>
          <w:color w:val="000000"/>
          <w:sz w:val="20"/>
          <w:szCs w:val="20"/>
        </w:rPr>
        <w:t>lectric smoke alarms on all levels</w:t>
      </w:r>
      <w:r w:rsidR="0019164B">
        <w:rPr>
          <w:rFonts w:ascii="Arial" w:hAnsi="Arial" w:cs="Arial"/>
          <w:color w:val="000000"/>
          <w:sz w:val="20"/>
          <w:szCs w:val="20"/>
        </w:rPr>
        <w:t>;</w:t>
      </w:r>
    </w:p>
    <w:p w14:paraId="328F3E77" w14:textId="22507E11" w:rsidR="00210D86" w:rsidRPr="00210D86" w:rsidRDefault="00210D86" w:rsidP="0007702E">
      <w:pPr>
        <w:autoSpaceDE w:val="0"/>
        <w:autoSpaceDN w:val="0"/>
        <w:adjustRightInd w:val="0"/>
        <w:spacing w:after="0" w:line="240" w:lineRule="auto"/>
        <w:ind w:left="1260" w:hanging="810"/>
        <w:rPr>
          <w:rFonts w:ascii="Arial" w:hAnsi="Arial" w:cs="Arial"/>
          <w:color w:val="000000"/>
          <w:sz w:val="20"/>
          <w:szCs w:val="20"/>
        </w:rPr>
      </w:pPr>
      <w:r w:rsidRPr="00210D86">
        <w:rPr>
          <w:rFonts w:ascii="Arial" w:hAnsi="Arial" w:cs="Arial"/>
          <w:i/>
          <w:iCs/>
          <w:color w:val="000000"/>
          <w:sz w:val="20"/>
          <w:szCs w:val="20"/>
        </w:rPr>
        <w:t xml:space="preserve">August 1984 </w:t>
      </w:r>
      <w:r w:rsidR="0007702E" w:rsidRPr="0007702E">
        <w:rPr>
          <w:rFonts w:ascii="Arial" w:hAnsi="Arial" w:cs="Arial"/>
          <w:i/>
          <w:iCs/>
          <w:color w:val="000000"/>
          <w:sz w:val="20"/>
          <w:szCs w:val="20"/>
        </w:rPr>
        <w:t>–</w:t>
      </w:r>
      <w:r w:rsidRPr="00210D86">
        <w:rPr>
          <w:rFonts w:ascii="Arial" w:hAnsi="Arial" w:cs="Arial"/>
          <w:i/>
          <w:iCs/>
          <w:color w:val="000000"/>
          <w:sz w:val="20"/>
          <w:szCs w:val="20"/>
        </w:rPr>
        <w:t xml:space="preserve"> February 1991</w:t>
      </w:r>
      <w:r w:rsidR="0007702E">
        <w:rPr>
          <w:rFonts w:ascii="Arial" w:hAnsi="Arial" w:cs="Arial"/>
          <w:color w:val="000000"/>
          <w:sz w:val="20"/>
          <w:szCs w:val="20"/>
        </w:rPr>
        <w:t>: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 </w:t>
      </w:r>
      <w:r w:rsidR="0007702E">
        <w:rPr>
          <w:rFonts w:ascii="Arial" w:hAnsi="Arial" w:cs="Arial"/>
          <w:color w:val="000000"/>
          <w:sz w:val="20"/>
          <w:szCs w:val="20"/>
        </w:rPr>
        <w:t>Wired, interconnected, e</w:t>
      </w:r>
      <w:r w:rsidRPr="00210D86">
        <w:rPr>
          <w:rFonts w:ascii="Arial" w:hAnsi="Arial" w:cs="Arial"/>
          <w:color w:val="000000"/>
          <w:sz w:val="20"/>
          <w:szCs w:val="20"/>
        </w:rPr>
        <w:t>lectric smoke alarms on all levels</w:t>
      </w:r>
      <w:r w:rsidR="0007702E">
        <w:rPr>
          <w:rFonts w:ascii="Arial" w:hAnsi="Arial" w:cs="Arial"/>
          <w:color w:val="000000"/>
          <w:sz w:val="20"/>
          <w:szCs w:val="20"/>
        </w:rPr>
        <w:t xml:space="preserve"> within 10 feet of sleeping rooms</w:t>
      </w:r>
      <w:r w:rsidR="0019164B">
        <w:rPr>
          <w:rFonts w:ascii="Arial" w:hAnsi="Arial" w:cs="Arial"/>
          <w:color w:val="000000"/>
          <w:sz w:val="20"/>
          <w:szCs w:val="20"/>
        </w:rPr>
        <w:t>;</w:t>
      </w:r>
    </w:p>
    <w:p w14:paraId="3C5C2B8E" w14:textId="10D82559" w:rsidR="00210D86" w:rsidRDefault="00210D86" w:rsidP="00900775">
      <w:pPr>
        <w:autoSpaceDE w:val="0"/>
        <w:autoSpaceDN w:val="0"/>
        <w:adjustRightInd w:val="0"/>
        <w:spacing w:after="0" w:line="240" w:lineRule="auto"/>
        <w:ind w:left="1260" w:hanging="810"/>
        <w:rPr>
          <w:rFonts w:ascii="Arial" w:hAnsi="Arial" w:cs="Arial"/>
          <w:color w:val="000000"/>
          <w:sz w:val="20"/>
          <w:szCs w:val="20"/>
        </w:rPr>
      </w:pPr>
      <w:r w:rsidRPr="00210D86">
        <w:rPr>
          <w:rFonts w:ascii="Arial" w:hAnsi="Arial" w:cs="Arial"/>
          <w:i/>
          <w:iCs/>
          <w:color w:val="000000"/>
          <w:sz w:val="20"/>
          <w:szCs w:val="20"/>
        </w:rPr>
        <w:t xml:space="preserve">March 1991 </w:t>
      </w:r>
      <w:r w:rsidR="0007702E" w:rsidRPr="0007702E">
        <w:rPr>
          <w:rFonts w:ascii="Arial" w:hAnsi="Arial" w:cs="Arial"/>
          <w:i/>
          <w:iCs/>
          <w:color w:val="000000"/>
          <w:sz w:val="20"/>
          <w:szCs w:val="20"/>
        </w:rPr>
        <w:t>to</w:t>
      </w:r>
      <w:r w:rsidRPr="00210D86">
        <w:rPr>
          <w:rFonts w:ascii="Arial" w:hAnsi="Arial" w:cs="Arial"/>
          <w:i/>
          <w:iCs/>
          <w:color w:val="000000"/>
          <w:sz w:val="20"/>
          <w:szCs w:val="20"/>
        </w:rPr>
        <w:t xml:space="preserve"> Present</w:t>
      </w:r>
      <w:r w:rsidR="0007702E">
        <w:rPr>
          <w:rFonts w:ascii="Arial" w:hAnsi="Arial" w:cs="Arial"/>
          <w:color w:val="000000"/>
          <w:sz w:val="20"/>
          <w:szCs w:val="20"/>
        </w:rPr>
        <w:t>: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 </w:t>
      </w:r>
      <w:r w:rsidR="0007702E">
        <w:rPr>
          <w:rFonts w:ascii="Arial" w:hAnsi="Arial" w:cs="Arial"/>
          <w:color w:val="000000"/>
          <w:sz w:val="20"/>
          <w:szCs w:val="20"/>
        </w:rPr>
        <w:t>Wired, interconnected, e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lectric smoke alarms on all levels &amp; inside each </w:t>
      </w:r>
      <w:r w:rsidR="0007702E">
        <w:rPr>
          <w:rFonts w:ascii="Arial" w:hAnsi="Arial" w:cs="Arial"/>
          <w:color w:val="000000"/>
          <w:sz w:val="20"/>
          <w:szCs w:val="20"/>
        </w:rPr>
        <w:t>sleeping room</w:t>
      </w:r>
      <w:r w:rsidR="0019164B">
        <w:rPr>
          <w:rFonts w:ascii="Arial" w:hAnsi="Arial" w:cs="Arial"/>
          <w:color w:val="000000"/>
          <w:sz w:val="20"/>
          <w:szCs w:val="20"/>
        </w:rPr>
        <w:t xml:space="preserve"> and locations must be maintained as approved.</w:t>
      </w:r>
    </w:p>
    <w:p w14:paraId="4F1D7D0F" w14:textId="5E79C934" w:rsidR="00AB1E17" w:rsidRDefault="00AB1E17" w:rsidP="00900775">
      <w:pPr>
        <w:autoSpaceDE w:val="0"/>
        <w:autoSpaceDN w:val="0"/>
        <w:adjustRightInd w:val="0"/>
        <w:spacing w:after="0" w:line="240" w:lineRule="auto"/>
        <w:ind w:left="1260" w:hanging="8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Low volt Fire ALARM SYSTEMS </w:t>
      </w:r>
      <w:r w:rsidRPr="00AB1E17">
        <w:rPr>
          <w:rFonts w:ascii="Arial" w:hAnsi="Arial" w:cs="Arial"/>
          <w:color w:val="000000"/>
          <w:sz w:val="20"/>
          <w:szCs w:val="20"/>
        </w:rPr>
        <w:t>are required to be tested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by a NJ Licensed alarm system contractor and an NFPA 72 service report </w:t>
      </w:r>
      <w:r w:rsidR="005D2D9E">
        <w:rPr>
          <w:rFonts w:ascii="Arial" w:hAnsi="Arial" w:cs="Arial"/>
          <w:color w:val="000000"/>
          <w:sz w:val="20"/>
          <w:szCs w:val="20"/>
        </w:rPr>
        <w:t xml:space="preserve">shall be </w:t>
      </w:r>
      <w:r>
        <w:rPr>
          <w:rFonts w:ascii="Arial" w:hAnsi="Arial" w:cs="Arial"/>
          <w:color w:val="000000"/>
          <w:sz w:val="20"/>
          <w:szCs w:val="20"/>
        </w:rPr>
        <w:t xml:space="preserve">forwarded to the </w:t>
      </w:r>
      <w:r w:rsidR="005D2D9E">
        <w:rPr>
          <w:rFonts w:ascii="Arial" w:hAnsi="Arial" w:cs="Arial"/>
          <w:color w:val="000000"/>
          <w:sz w:val="20"/>
          <w:szCs w:val="20"/>
        </w:rPr>
        <w:t>Avalon Bureau of Fire Prevention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422966F" w14:textId="73592344" w:rsidR="00AB1E17" w:rsidRPr="00AB1E17" w:rsidRDefault="00AB1E17" w:rsidP="00900775">
      <w:pPr>
        <w:autoSpaceDE w:val="0"/>
        <w:autoSpaceDN w:val="0"/>
        <w:adjustRightInd w:val="0"/>
        <w:spacing w:after="0" w:line="240" w:lineRule="auto"/>
        <w:ind w:left="1260" w:hanging="8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  <w:t>Low volt Fire ALARM SYSTEMS</w:t>
      </w:r>
      <w:r>
        <w:rPr>
          <w:rFonts w:ascii="Arial" w:hAnsi="Arial" w:cs="Arial"/>
          <w:color w:val="000000"/>
          <w:sz w:val="20"/>
          <w:szCs w:val="20"/>
        </w:rPr>
        <w:t xml:space="preserve"> installed from 2011 to present are required to be supervised (monitored)</w:t>
      </w:r>
      <w:r w:rsidR="005D2D9E">
        <w:rPr>
          <w:rFonts w:ascii="Arial" w:hAnsi="Arial" w:cs="Arial"/>
          <w:color w:val="000000"/>
          <w:sz w:val="20"/>
          <w:szCs w:val="20"/>
        </w:rPr>
        <w:t xml:space="preserve"> for the life of the system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737EE8D" w14:textId="77777777" w:rsidR="00AA5EB4" w:rsidRPr="00210D86" w:rsidRDefault="00AA5EB4" w:rsidP="000D6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83470DE" w14:textId="553DE945" w:rsidR="00892011" w:rsidRDefault="00210D86" w:rsidP="00892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10D86">
        <w:rPr>
          <w:rFonts w:ascii="Arial" w:hAnsi="Arial" w:cs="Arial"/>
          <w:b/>
          <w:bCs/>
          <w:color w:val="000000"/>
          <w:sz w:val="20"/>
          <w:szCs w:val="20"/>
        </w:rPr>
        <w:t>Smoke alarms are NOT permitted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 </w:t>
      </w:r>
      <w:r w:rsidR="00892011">
        <w:rPr>
          <w:rFonts w:ascii="Arial" w:hAnsi="Arial" w:cs="Arial"/>
          <w:color w:val="000000"/>
          <w:sz w:val="20"/>
          <w:szCs w:val="20"/>
        </w:rPr>
        <w:t>w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ithin </w:t>
      </w:r>
      <w:r w:rsidR="000D6ED1">
        <w:rPr>
          <w:rFonts w:ascii="Arial" w:hAnsi="Arial" w:cs="Arial"/>
          <w:color w:val="000000"/>
          <w:sz w:val="20"/>
          <w:szCs w:val="20"/>
        </w:rPr>
        <w:t>20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 feet of a kitchen </w:t>
      </w:r>
      <w:r w:rsidR="000D6ED1">
        <w:rPr>
          <w:rFonts w:ascii="Arial" w:hAnsi="Arial" w:cs="Arial"/>
          <w:color w:val="000000"/>
          <w:sz w:val="20"/>
          <w:szCs w:val="20"/>
        </w:rPr>
        <w:t>cooking appliance</w:t>
      </w:r>
      <w:r w:rsidR="00892011">
        <w:rPr>
          <w:rFonts w:ascii="Arial" w:hAnsi="Arial" w:cs="Arial"/>
          <w:color w:val="000000"/>
          <w:sz w:val="20"/>
          <w:szCs w:val="20"/>
        </w:rPr>
        <w:t>.</w:t>
      </w:r>
    </w:p>
    <w:p w14:paraId="45BB2FF5" w14:textId="722B0A3B" w:rsidR="00210D86" w:rsidRPr="00210D86" w:rsidRDefault="00210D86" w:rsidP="00892011">
      <w:pPr>
        <w:autoSpaceDE w:val="0"/>
        <w:autoSpaceDN w:val="0"/>
        <w:adjustRightInd w:val="0"/>
        <w:spacing w:after="6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210D86">
        <w:rPr>
          <w:rFonts w:ascii="Arial" w:hAnsi="Arial" w:cs="Arial"/>
          <w:b/>
          <w:bCs/>
          <w:color w:val="000000"/>
          <w:sz w:val="20"/>
          <w:szCs w:val="20"/>
        </w:rPr>
        <w:t xml:space="preserve">Exception: 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photoelectric type smoke alarms may be within </w:t>
      </w:r>
      <w:r w:rsidR="000D6ED1">
        <w:rPr>
          <w:rFonts w:ascii="Arial" w:hAnsi="Arial" w:cs="Arial"/>
          <w:color w:val="000000"/>
          <w:sz w:val="20"/>
          <w:szCs w:val="20"/>
        </w:rPr>
        <w:t>10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 feet of </w:t>
      </w:r>
      <w:r w:rsidR="000D6ED1">
        <w:rPr>
          <w:rFonts w:ascii="Arial" w:hAnsi="Arial" w:cs="Arial"/>
          <w:color w:val="000000"/>
          <w:sz w:val="20"/>
          <w:szCs w:val="20"/>
        </w:rPr>
        <w:t>cooking appliances</w:t>
      </w:r>
    </w:p>
    <w:p w14:paraId="08DBE1B1" w14:textId="7D1CE16E" w:rsidR="00524837" w:rsidRDefault="00892011" w:rsidP="0089201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  <w:sz w:val="20"/>
          <w:szCs w:val="20"/>
        </w:rPr>
      </w:pPr>
      <w:r w:rsidRPr="00210D86">
        <w:rPr>
          <w:rFonts w:ascii="Arial" w:hAnsi="Arial" w:cs="Arial"/>
          <w:b/>
          <w:bCs/>
          <w:color w:val="000000"/>
          <w:sz w:val="20"/>
          <w:szCs w:val="20"/>
        </w:rPr>
        <w:t>Smoke alarms are NOT permitted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 </w:t>
      </w:r>
      <w:r w:rsidR="00210D86" w:rsidRPr="00210D86">
        <w:rPr>
          <w:rFonts w:ascii="Arial" w:hAnsi="Arial" w:cs="Arial"/>
          <w:color w:val="000000"/>
          <w:sz w:val="20"/>
          <w:szCs w:val="20"/>
        </w:rPr>
        <w:t>Within 3 feet of the tips of the ceiling fan blades</w:t>
      </w:r>
      <w:r w:rsidR="00AB1E17">
        <w:rPr>
          <w:rFonts w:ascii="Arial" w:hAnsi="Arial" w:cs="Arial"/>
          <w:color w:val="000000"/>
          <w:sz w:val="20"/>
          <w:szCs w:val="20"/>
        </w:rPr>
        <w:t>, bathroom doors (with tub or shower), and HVAC supply registers;</w:t>
      </w:r>
    </w:p>
    <w:p w14:paraId="3F7940B2" w14:textId="2A13CB31" w:rsidR="00210D86" w:rsidRDefault="00210D86" w:rsidP="00892011">
      <w:pPr>
        <w:autoSpaceDE w:val="0"/>
        <w:autoSpaceDN w:val="0"/>
        <w:adjustRightInd w:val="0"/>
        <w:spacing w:after="6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210D86">
        <w:rPr>
          <w:rFonts w:ascii="Arial" w:hAnsi="Arial" w:cs="Arial"/>
          <w:b/>
          <w:bCs/>
          <w:color w:val="000000"/>
          <w:sz w:val="20"/>
          <w:szCs w:val="20"/>
        </w:rPr>
        <w:t xml:space="preserve">Exception: </w:t>
      </w:r>
      <w:r w:rsidRPr="00210D86">
        <w:rPr>
          <w:rFonts w:ascii="Arial" w:hAnsi="Arial" w:cs="Arial"/>
          <w:color w:val="000000"/>
          <w:sz w:val="20"/>
          <w:szCs w:val="20"/>
        </w:rPr>
        <w:t>photoelectric type smoke alarms may be within 5 feet of bathroom</w:t>
      </w:r>
      <w:r w:rsidR="00AB1E17">
        <w:rPr>
          <w:rFonts w:ascii="Arial" w:hAnsi="Arial" w:cs="Arial"/>
          <w:color w:val="000000"/>
          <w:sz w:val="20"/>
          <w:szCs w:val="20"/>
        </w:rPr>
        <w:t>s</w:t>
      </w:r>
    </w:p>
    <w:p w14:paraId="6B6D97A3" w14:textId="59A4EBBC" w:rsidR="00AB1E17" w:rsidRDefault="00892011" w:rsidP="00892011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210D86">
        <w:rPr>
          <w:rFonts w:ascii="Arial" w:hAnsi="Arial" w:cs="Arial"/>
          <w:b/>
          <w:bCs/>
          <w:color w:val="000000"/>
          <w:sz w:val="20"/>
          <w:szCs w:val="20"/>
        </w:rPr>
        <w:t>Smoke alarms are NOT permitted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="00AB1E17">
        <w:rPr>
          <w:rFonts w:ascii="Arial" w:hAnsi="Arial" w:cs="Arial"/>
          <w:color w:val="000000"/>
          <w:sz w:val="20"/>
          <w:szCs w:val="20"/>
        </w:rPr>
        <w:t xml:space="preserve">ithin the 4-inch dead air space in the upper corner of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AB1E17">
        <w:rPr>
          <w:rFonts w:ascii="Arial" w:hAnsi="Arial" w:cs="Arial"/>
          <w:color w:val="000000"/>
          <w:sz w:val="20"/>
          <w:szCs w:val="20"/>
        </w:rPr>
        <w:t xml:space="preserve"> room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287A927" w14:textId="26F4820F" w:rsidR="00AB1E17" w:rsidRDefault="00892011" w:rsidP="00892011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210D86">
        <w:rPr>
          <w:rFonts w:ascii="Arial" w:hAnsi="Arial" w:cs="Arial"/>
          <w:b/>
          <w:bCs/>
          <w:color w:val="000000"/>
          <w:sz w:val="20"/>
          <w:szCs w:val="20"/>
        </w:rPr>
        <w:t>Smoke alarms are NOT permitted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</w:t>
      </w:r>
      <w:r w:rsidR="00AB1E17">
        <w:rPr>
          <w:rFonts w:ascii="Arial" w:hAnsi="Arial" w:cs="Arial"/>
          <w:color w:val="000000"/>
          <w:sz w:val="20"/>
          <w:szCs w:val="20"/>
        </w:rPr>
        <w:t>urther than 12” vertically from the highest point of the ceiling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2FB42D2" w14:textId="0C3F66A8" w:rsidR="00AB1E17" w:rsidRDefault="00AB1E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7751F1E0" w14:textId="1DB91D15" w:rsidR="00AB1E17" w:rsidRDefault="00AB1E17" w:rsidP="00AB1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B2039E" w14:textId="77777777" w:rsidR="00D47C28" w:rsidRDefault="00D47C28" w:rsidP="00210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1F577A" w14:textId="6B15D5A5" w:rsidR="00210D86" w:rsidRPr="00210D86" w:rsidRDefault="00210D86" w:rsidP="00210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10D86">
        <w:rPr>
          <w:rFonts w:ascii="Arial" w:hAnsi="Arial" w:cs="Arial"/>
          <w:b/>
          <w:bCs/>
          <w:color w:val="000000"/>
          <w:sz w:val="24"/>
          <w:szCs w:val="24"/>
        </w:rPr>
        <w:t>CARBON MONOXIDE (CO) ALARM REQUIREMENTS</w:t>
      </w:r>
    </w:p>
    <w:p w14:paraId="046B959A" w14:textId="59784C00" w:rsidR="00210D86" w:rsidRPr="00210D86" w:rsidRDefault="00210D86" w:rsidP="00524837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210D86">
        <w:rPr>
          <w:rFonts w:ascii="Arial" w:hAnsi="Arial" w:cs="Arial"/>
          <w:color w:val="000000"/>
          <w:sz w:val="20"/>
          <w:szCs w:val="20"/>
        </w:rPr>
        <w:t>A Carbon Monoxide</w:t>
      </w:r>
      <w:r w:rsidR="00524837">
        <w:rPr>
          <w:rFonts w:ascii="Arial" w:hAnsi="Arial" w:cs="Arial"/>
          <w:color w:val="000000"/>
          <w:sz w:val="20"/>
          <w:szCs w:val="20"/>
        </w:rPr>
        <w:t xml:space="preserve"> (CO)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 Alarm is required on the sleeping level(s) of all dwellings</w:t>
      </w:r>
      <w:r w:rsidR="00A1433F" w:rsidRPr="00A1433F">
        <w:rPr>
          <w:rFonts w:ascii="Arial" w:hAnsi="Arial" w:cs="Arial"/>
          <w:color w:val="000000"/>
          <w:sz w:val="20"/>
          <w:szCs w:val="20"/>
        </w:rPr>
        <w:t xml:space="preserve"> where an attached garage, </w:t>
      </w:r>
      <w:r w:rsidR="00524837">
        <w:rPr>
          <w:rFonts w:ascii="Arial" w:hAnsi="Arial" w:cs="Arial"/>
          <w:color w:val="000000"/>
          <w:sz w:val="20"/>
          <w:szCs w:val="20"/>
        </w:rPr>
        <w:t xml:space="preserve">a </w:t>
      </w:r>
      <w:r w:rsidR="00A1433F" w:rsidRPr="00A1433F">
        <w:rPr>
          <w:rFonts w:ascii="Arial" w:hAnsi="Arial" w:cs="Arial"/>
          <w:color w:val="000000"/>
          <w:sz w:val="20"/>
          <w:szCs w:val="20"/>
        </w:rPr>
        <w:t>fuel burning appliance, and/or fireplace exists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. </w:t>
      </w:r>
      <w:r w:rsidR="00524837">
        <w:rPr>
          <w:rFonts w:ascii="Arial" w:hAnsi="Arial" w:cs="Arial"/>
          <w:color w:val="000000"/>
          <w:sz w:val="20"/>
          <w:szCs w:val="20"/>
        </w:rPr>
        <w:t xml:space="preserve"> </w:t>
      </w:r>
      <w:r w:rsidR="00A1433F" w:rsidRPr="00A1433F">
        <w:rPr>
          <w:rFonts w:ascii="Arial" w:hAnsi="Arial" w:cs="Arial"/>
          <w:color w:val="000000"/>
          <w:sz w:val="20"/>
          <w:szCs w:val="20"/>
        </w:rPr>
        <w:t>CO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 alarm</w:t>
      </w:r>
      <w:r w:rsidR="00A1433F" w:rsidRPr="00A1433F">
        <w:rPr>
          <w:rFonts w:ascii="Arial" w:hAnsi="Arial" w:cs="Arial"/>
          <w:color w:val="000000"/>
          <w:sz w:val="20"/>
          <w:szCs w:val="20"/>
        </w:rPr>
        <w:t>s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 must be in the </w:t>
      </w:r>
      <w:r w:rsidRPr="00210D86">
        <w:rPr>
          <w:rFonts w:ascii="Arial" w:hAnsi="Arial" w:cs="Arial"/>
          <w:b/>
          <w:bCs/>
          <w:color w:val="000000"/>
          <w:sz w:val="20"/>
          <w:szCs w:val="20"/>
        </w:rPr>
        <w:t>hallway</w:t>
      </w:r>
      <w:r w:rsidR="00A1433F" w:rsidRPr="00A1433F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210D86">
        <w:rPr>
          <w:rFonts w:ascii="Arial" w:hAnsi="Arial" w:cs="Arial"/>
          <w:b/>
          <w:bCs/>
          <w:color w:val="000000"/>
          <w:sz w:val="20"/>
          <w:szCs w:val="20"/>
        </w:rPr>
        <w:t xml:space="preserve"> within 10 feet of every bedroom door</w:t>
      </w:r>
      <w:r w:rsidR="00A1433F" w:rsidRPr="00A1433F">
        <w:rPr>
          <w:rFonts w:ascii="Arial" w:hAnsi="Arial" w:cs="Arial"/>
          <w:color w:val="000000"/>
          <w:sz w:val="20"/>
          <w:szCs w:val="20"/>
        </w:rPr>
        <w:t>, or in the case of dwellings built between March 1991 to present, in the locations approved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. </w:t>
      </w:r>
      <w:r w:rsidR="0052483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10D86">
        <w:rPr>
          <w:rFonts w:ascii="Arial" w:hAnsi="Arial" w:cs="Arial"/>
          <w:color w:val="000000"/>
          <w:sz w:val="20"/>
          <w:szCs w:val="20"/>
        </w:rPr>
        <w:t>If a level has more than one sleeping area, carbon monoxide alarms are required in each sleeping area.</w:t>
      </w:r>
      <w:r w:rsidR="00524837">
        <w:rPr>
          <w:rFonts w:ascii="Arial" w:hAnsi="Arial" w:cs="Arial"/>
          <w:color w:val="000000"/>
          <w:sz w:val="20"/>
          <w:szCs w:val="20"/>
        </w:rPr>
        <w:t xml:space="preserve"> </w:t>
      </w:r>
      <w:r w:rsidR="00A1433F" w:rsidRPr="00A1433F">
        <w:rPr>
          <w:rFonts w:ascii="Arial" w:hAnsi="Arial" w:cs="Arial"/>
          <w:color w:val="000000"/>
          <w:sz w:val="20"/>
          <w:szCs w:val="20"/>
        </w:rPr>
        <w:t xml:space="preserve"> When a bedroom has a fuel burning appliance within, or communicating directly with the sleeping room, a</w:t>
      </w:r>
      <w:r w:rsidR="00524837">
        <w:rPr>
          <w:rFonts w:ascii="Arial" w:hAnsi="Arial" w:cs="Arial"/>
          <w:color w:val="000000"/>
          <w:sz w:val="20"/>
          <w:szCs w:val="20"/>
        </w:rPr>
        <w:t>n additional</w:t>
      </w:r>
      <w:r w:rsidR="00A1433F" w:rsidRPr="00A1433F">
        <w:rPr>
          <w:rFonts w:ascii="Arial" w:hAnsi="Arial" w:cs="Arial"/>
          <w:color w:val="000000"/>
          <w:sz w:val="20"/>
          <w:szCs w:val="20"/>
        </w:rPr>
        <w:t xml:space="preserve"> CO alarm is also required in </w:t>
      </w:r>
      <w:r w:rsidR="00524837">
        <w:rPr>
          <w:rFonts w:ascii="Arial" w:hAnsi="Arial" w:cs="Arial"/>
          <w:color w:val="000000"/>
          <w:sz w:val="20"/>
          <w:szCs w:val="20"/>
        </w:rPr>
        <w:t>that</w:t>
      </w:r>
      <w:r w:rsidR="00A1433F" w:rsidRPr="00A1433F">
        <w:rPr>
          <w:rFonts w:ascii="Arial" w:hAnsi="Arial" w:cs="Arial"/>
          <w:color w:val="000000"/>
          <w:sz w:val="20"/>
          <w:szCs w:val="20"/>
        </w:rPr>
        <w:t xml:space="preserve"> bedroom.</w:t>
      </w:r>
    </w:p>
    <w:p w14:paraId="566FF0CB" w14:textId="5DB138D7" w:rsidR="00210D86" w:rsidRPr="00210D86" w:rsidRDefault="00524837" w:rsidP="00524837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</w:t>
      </w:r>
      <w:r w:rsidR="00210D86" w:rsidRPr="00210D86">
        <w:rPr>
          <w:rFonts w:ascii="Arial" w:hAnsi="Arial" w:cs="Arial"/>
          <w:color w:val="000000"/>
          <w:sz w:val="20"/>
          <w:szCs w:val="20"/>
        </w:rPr>
        <w:t xml:space="preserve"> Alarms may be battery-operated, hard-wired electric or plug-in type</w:t>
      </w:r>
      <w:r w:rsidR="00A1433F" w:rsidRPr="00A1433F">
        <w:rPr>
          <w:rFonts w:ascii="Arial" w:hAnsi="Arial" w:cs="Arial"/>
          <w:color w:val="000000"/>
          <w:sz w:val="20"/>
          <w:szCs w:val="20"/>
        </w:rPr>
        <w:t xml:space="preserve"> except for units built from 2015 to present, where alarms must take their power from the building wiring (wired, electric Smoke-CO combination alarms are most common).</w:t>
      </w:r>
    </w:p>
    <w:p w14:paraId="1F758A58" w14:textId="146B4F6E" w:rsidR="00210D86" w:rsidRPr="00210D86" w:rsidRDefault="00210D86" w:rsidP="00524837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210D86">
        <w:rPr>
          <w:rFonts w:ascii="Arial" w:hAnsi="Arial" w:cs="Arial"/>
          <w:color w:val="000000"/>
          <w:sz w:val="20"/>
          <w:szCs w:val="20"/>
        </w:rPr>
        <w:t>Carbon Monoxide Alarms shall be listed and labeled in accordance with UL-2034.</w:t>
      </w:r>
    </w:p>
    <w:p w14:paraId="7B490956" w14:textId="39399D07" w:rsidR="00210D86" w:rsidRPr="00210D86" w:rsidRDefault="00210D86" w:rsidP="00524837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210D86">
        <w:rPr>
          <w:rFonts w:ascii="Arial" w:hAnsi="Arial" w:cs="Arial"/>
          <w:color w:val="000000"/>
          <w:sz w:val="20"/>
          <w:szCs w:val="20"/>
        </w:rPr>
        <w:t xml:space="preserve">If a combination smoke alarm/carbon monoxide alarm is installed, the alarm must meet all the </w:t>
      </w:r>
      <w:r w:rsidR="00A1433F" w:rsidRPr="00A1433F">
        <w:rPr>
          <w:rFonts w:ascii="Arial" w:hAnsi="Arial" w:cs="Arial"/>
          <w:color w:val="000000"/>
          <w:sz w:val="20"/>
          <w:szCs w:val="20"/>
        </w:rPr>
        <w:t xml:space="preserve">location 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requirements for a </w:t>
      </w:r>
      <w:r w:rsidR="00A1433F" w:rsidRPr="00A1433F">
        <w:rPr>
          <w:rFonts w:ascii="Arial" w:hAnsi="Arial" w:cs="Arial"/>
          <w:color w:val="000000"/>
          <w:sz w:val="20"/>
          <w:szCs w:val="20"/>
        </w:rPr>
        <w:t xml:space="preserve">common are </w:t>
      </w:r>
      <w:r w:rsidRPr="00210D86">
        <w:rPr>
          <w:rFonts w:ascii="Arial" w:hAnsi="Arial" w:cs="Arial"/>
          <w:color w:val="000000"/>
          <w:sz w:val="20"/>
          <w:szCs w:val="20"/>
        </w:rPr>
        <w:t>smoke alarm</w:t>
      </w:r>
      <w:r w:rsidR="00A1433F" w:rsidRPr="00A1433F">
        <w:rPr>
          <w:rFonts w:ascii="Arial" w:hAnsi="Arial" w:cs="Arial"/>
          <w:color w:val="000000"/>
          <w:sz w:val="20"/>
          <w:szCs w:val="20"/>
        </w:rPr>
        <w:t xml:space="preserve"> in the vicinity of the sleeping room</w:t>
      </w:r>
      <w:r w:rsidRPr="00210D86">
        <w:rPr>
          <w:rFonts w:ascii="Arial" w:hAnsi="Arial" w:cs="Arial"/>
          <w:color w:val="000000"/>
          <w:sz w:val="20"/>
          <w:szCs w:val="20"/>
        </w:rPr>
        <w:t>.</w:t>
      </w:r>
    </w:p>
    <w:p w14:paraId="16243A4C" w14:textId="599BCAF5" w:rsidR="00A1433F" w:rsidRDefault="00A1433F" w:rsidP="00210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8C5FD68" w14:textId="61DCD0AE" w:rsidR="008F526A" w:rsidRDefault="008F526A" w:rsidP="00210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Your CO alarms shall be as follows:</w:t>
      </w:r>
    </w:p>
    <w:p w14:paraId="70C55CE6" w14:textId="0074945D" w:rsidR="00A1433F" w:rsidRPr="00A1433F" w:rsidRDefault="00A1433F" w:rsidP="00A143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1433F">
        <w:rPr>
          <w:rFonts w:ascii="Arial" w:hAnsi="Arial" w:cs="Arial"/>
          <w:color w:val="000000"/>
          <w:sz w:val="20"/>
          <w:szCs w:val="20"/>
        </w:rPr>
        <w:t>Stand-alone or wired CO alarms or Smoke-CO alarm combos are installed in accordance with above</w:t>
      </w:r>
    </w:p>
    <w:p w14:paraId="136C6DA2" w14:textId="39CD5F73" w:rsidR="00A1433F" w:rsidRPr="00A1433F" w:rsidRDefault="00A1433F" w:rsidP="00A143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1433F">
        <w:rPr>
          <w:rFonts w:ascii="Arial" w:hAnsi="Arial" w:cs="Arial"/>
          <w:color w:val="000000"/>
          <w:sz w:val="20"/>
          <w:szCs w:val="20"/>
        </w:rPr>
        <w:t>Test all CO alarms; ensure that all Smoke-CO alarms sound on BOTH the smoke and CO sides</w:t>
      </w:r>
    </w:p>
    <w:p w14:paraId="16D38D28" w14:textId="4F1F02D7" w:rsidR="00A1433F" w:rsidRPr="00A1433F" w:rsidRDefault="00A1433F" w:rsidP="00A143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1433F">
        <w:rPr>
          <w:rFonts w:ascii="Arial" w:hAnsi="Arial" w:cs="Arial"/>
          <w:color w:val="000000"/>
          <w:sz w:val="20"/>
          <w:szCs w:val="20"/>
        </w:rPr>
        <w:t>CO alarms are not more than 10-years old</w:t>
      </w:r>
    </w:p>
    <w:p w14:paraId="70E2545F" w14:textId="77777777" w:rsidR="00383D0F" w:rsidRDefault="00383D0F" w:rsidP="00210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B0099B" w14:textId="77777777" w:rsidR="00383D0F" w:rsidRDefault="00383D0F" w:rsidP="00210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BF8315D" w14:textId="35CBBA1F" w:rsidR="00210D86" w:rsidRPr="00210D86" w:rsidRDefault="00210D86" w:rsidP="00210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10D86">
        <w:rPr>
          <w:rFonts w:ascii="Arial" w:hAnsi="Arial" w:cs="Arial"/>
          <w:b/>
          <w:bCs/>
          <w:color w:val="000000"/>
          <w:sz w:val="24"/>
          <w:szCs w:val="24"/>
        </w:rPr>
        <w:t>PORTABLE FIRE EXTINGUISHER REQUIREMENTS</w:t>
      </w:r>
    </w:p>
    <w:p w14:paraId="4B57711D" w14:textId="587D6388" w:rsidR="00210D86" w:rsidRPr="00210D86" w:rsidRDefault="00210D86" w:rsidP="00524837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210D86">
        <w:rPr>
          <w:rFonts w:ascii="Arial" w:hAnsi="Arial" w:cs="Arial"/>
          <w:color w:val="000000"/>
          <w:sz w:val="20"/>
          <w:szCs w:val="20"/>
        </w:rPr>
        <w:t>A portable fire extinguisher is required either in the kitchen or within 10-feet of the kitchen area</w:t>
      </w:r>
      <w:r w:rsidR="00524837">
        <w:rPr>
          <w:rFonts w:ascii="Arial" w:hAnsi="Arial" w:cs="Arial"/>
          <w:color w:val="000000"/>
          <w:sz w:val="20"/>
          <w:szCs w:val="20"/>
        </w:rPr>
        <w:t>, and in the path to exit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. </w:t>
      </w:r>
      <w:r w:rsidR="00524837">
        <w:rPr>
          <w:rFonts w:ascii="Arial" w:hAnsi="Arial" w:cs="Arial"/>
          <w:color w:val="000000"/>
          <w:sz w:val="20"/>
          <w:szCs w:val="20"/>
        </w:rPr>
        <w:t xml:space="preserve"> </w:t>
      </w:r>
      <w:r w:rsidR="008F526A" w:rsidRPr="008F526A">
        <w:rPr>
          <w:rFonts w:ascii="Arial" w:hAnsi="Arial" w:cs="Arial"/>
          <w:color w:val="000000"/>
          <w:sz w:val="20"/>
          <w:szCs w:val="20"/>
        </w:rPr>
        <w:t>The extinguisher s</w:t>
      </w:r>
      <w:r w:rsidR="008F526A" w:rsidRPr="00210D86">
        <w:rPr>
          <w:rFonts w:ascii="Arial" w:hAnsi="Arial" w:cs="Arial"/>
          <w:color w:val="000000"/>
          <w:sz w:val="20"/>
          <w:szCs w:val="20"/>
        </w:rPr>
        <w:t>hall be an approved listed and labeled type with a minimum rating of 2A</w:t>
      </w:r>
      <w:r w:rsidR="00383D0F">
        <w:rPr>
          <w:rFonts w:ascii="Arial" w:hAnsi="Arial" w:cs="Arial"/>
          <w:color w:val="000000"/>
          <w:sz w:val="20"/>
          <w:szCs w:val="20"/>
        </w:rPr>
        <w:t>;</w:t>
      </w:r>
      <w:r w:rsidR="008F526A" w:rsidRPr="00210D86">
        <w:rPr>
          <w:rFonts w:ascii="Arial" w:hAnsi="Arial" w:cs="Arial"/>
          <w:color w:val="000000"/>
          <w:sz w:val="20"/>
          <w:szCs w:val="20"/>
        </w:rPr>
        <w:t xml:space="preserve">10BC </w:t>
      </w:r>
      <w:r w:rsidR="008F526A" w:rsidRPr="008F526A">
        <w:rPr>
          <w:rFonts w:ascii="Arial" w:hAnsi="Arial" w:cs="Arial"/>
          <w:color w:val="000000"/>
          <w:sz w:val="20"/>
          <w:szCs w:val="20"/>
        </w:rPr>
        <w:t>but</w:t>
      </w:r>
      <w:r w:rsidR="008F526A" w:rsidRPr="00210D86">
        <w:rPr>
          <w:rFonts w:ascii="Arial" w:hAnsi="Arial" w:cs="Arial"/>
          <w:color w:val="000000"/>
          <w:sz w:val="20"/>
          <w:szCs w:val="20"/>
        </w:rPr>
        <w:t xml:space="preserve"> not more than 10-pounds</w:t>
      </w:r>
      <w:r w:rsidR="008F526A" w:rsidRPr="008F526A">
        <w:rPr>
          <w:rFonts w:ascii="Arial" w:hAnsi="Arial" w:cs="Arial"/>
          <w:color w:val="000000"/>
          <w:sz w:val="20"/>
          <w:szCs w:val="20"/>
        </w:rPr>
        <w:t xml:space="preserve">. </w:t>
      </w:r>
      <w:r w:rsidR="00524837">
        <w:rPr>
          <w:rFonts w:ascii="Arial" w:hAnsi="Arial" w:cs="Arial"/>
          <w:color w:val="000000"/>
          <w:sz w:val="20"/>
          <w:szCs w:val="20"/>
        </w:rPr>
        <w:t xml:space="preserve"> </w:t>
      </w:r>
      <w:r w:rsidR="008F526A" w:rsidRPr="008F526A">
        <w:rPr>
          <w:rFonts w:ascii="Arial" w:hAnsi="Arial" w:cs="Arial"/>
          <w:color w:val="000000"/>
          <w:sz w:val="20"/>
          <w:szCs w:val="20"/>
        </w:rPr>
        <w:t xml:space="preserve">The extinguisher must be mounted on the bracket supplied in a visible location. </w:t>
      </w:r>
      <w:r w:rsidR="00524837">
        <w:rPr>
          <w:rFonts w:ascii="Arial" w:hAnsi="Arial" w:cs="Arial"/>
          <w:color w:val="000000"/>
          <w:sz w:val="20"/>
          <w:szCs w:val="20"/>
        </w:rPr>
        <w:t xml:space="preserve"> </w:t>
      </w:r>
      <w:r w:rsidR="008F526A" w:rsidRPr="008F526A">
        <w:rPr>
          <w:rFonts w:ascii="Arial" w:hAnsi="Arial" w:cs="Arial"/>
          <w:color w:val="000000"/>
          <w:sz w:val="20"/>
          <w:szCs w:val="20"/>
        </w:rPr>
        <w:t>If the extinguisher is placed in a</w:t>
      </w:r>
      <w:r w:rsidR="00524837">
        <w:rPr>
          <w:rFonts w:ascii="Arial" w:hAnsi="Arial" w:cs="Arial"/>
          <w:color w:val="000000"/>
          <w:sz w:val="20"/>
          <w:szCs w:val="20"/>
        </w:rPr>
        <w:t>n enclosure or</w:t>
      </w:r>
      <w:r w:rsidR="008F526A" w:rsidRPr="008F526A">
        <w:rPr>
          <w:rFonts w:ascii="Arial" w:hAnsi="Arial" w:cs="Arial"/>
          <w:color w:val="000000"/>
          <w:sz w:val="20"/>
          <w:szCs w:val="20"/>
        </w:rPr>
        <w:t xml:space="preserve"> cabinet, the extinguisher must be in the FRONT OF THE CABINET and the outside of the cabinet door must clearly marked “Fire Extinguisher” or with the fire extinguisher pictogram.</w:t>
      </w:r>
      <w:r w:rsidR="00524837">
        <w:rPr>
          <w:rFonts w:ascii="Arial" w:hAnsi="Arial" w:cs="Arial"/>
          <w:color w:val="000000"/>
          <w:sz w:val="20"/>
          <w:szCs w:val="20"/>
        </w:rPr>
        <w:t xml:space="preserve"> </w:t>
      </w:r>
      <w:r w:rsidR="008F526A" w:rsidRPr="008F526A">
        <w:rPr>
          <w:rFonts w:ascii="Arial" w:hAnsi="Arial" w:cs="Arial"/>
          <w:color w:val="000000"/>
          <w:sz w:val="20"/>
          <w:szCs w:val="20"/>
        </w:rPr>
        <w:t xml:space="preserve"> Fire extinguishers are not permitted to be placed on the floor or countertop. </w:t>
      </w:r>
      <w:r w:rsidR="0052483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If a home has more than one kitchen or cooking area, additional fire extinguishers </w:t>
      </w:r>
      <w:r w:rsidR="008F526A" w:rsidRPr="008F526A">
        <w:rPr>
          <w:rFonts w:ascii="Arial" w:hAnsi="Arial" w:cs="Arial"/>
          <w:color w:val="000000"/>
          <w:sz w:val="20"/>
          <w:szCs w:val="20"/>
        </w:rPr>
        <w:t>may be</w:t>
      </w:r>
      <w:r w:rsidRPr="00210D86">
        <w:rPr>
          <w:rFonts w:ascii="Arial" w:hAnsi="Arial" w:cs="Arial"/>
          <w:color w:val="000000"/>
          <w:sz w:val="20"/>
          <w:szCs w:val="20"/>
        </w:rPr>
        <w:t xml:space="preserve"> required.</w:t>
      </w:r>
    </w:p>
    <w:p w14:paraId="4146F117" w14:textId="77777777" w:rsidR="008F526A" w:rsidRPr="008F526A" w:rsidRDefault="008F526A" w:rsidP="00210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49B31BC" w14:textId="46274C54" w:rsidR="00210D86" w:rsidRPr="00210D86" w:rsidRDefault="00210D86" w:rsidP="00210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10D86">
        <w:rPr>
          <w:rFonts w:ascii="Arial" w:hAnsi="Arial" w:cs="Arial"/>
          <w:b/>
          <w:bCs/>
          <w:color w:val="000000"/>
          <w:sz w:val="20"/>
          <w:szCs w:val="20"/>
        </w:rPr>
        <w:t>The fire extinguisher</w:t>
      </w:r>
      <w:r w:rsidR="008F526A">
        <w:rPr>
          <w:rFonts w:ascii="Arial" w:hAnsi="Arial" w:cs="Arial"/>
          <w:b/>
          <w:bCs/>
          <w:color w:val="000000"/>
          <w:sz w:val="20"/>
          <w:szCs w:val="20"/>
        </w:rPr>
        <w:t>(s)</w:t>
      </w:r>
      <w:r w:rsidRPr="00210D86">
        <w:rPr>
          <w:rFonts w:ascii="Arial" w:hAnsi="Arial" w:cs="Arial"/>
          <w:b/>
          <w:bCs/>
          <w:color w:val="000000"/>
          <w:sz w:val="20"/>
          <w:szCs w:val="20"/>
        </w:rPr>
        <w:t xml:space="preserve"> must comply with the following:</w:t>
      </w:r>
    </w:p>
    <w:p w14:paraId="0EB97C22" w14:textId="05347BEC" w:rsidR="008F526A" w:rsidRDefault="00383D0F" w:rsidP="008F52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3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Has a minimum rating of 2A; 10BC, but is not larger than a 10</w:t>
      </w:r>
      <w:r w:rsidR="00CC4BF4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pound extinguisher</w:t>
      </w:r>
    </w:p>
    <w:p w14:paraId="00CFEF17" w14:textId="1EE181E8" w:rsidR="00210D86" w:rsidRPr="008F526A" w:rsidRDefault="00AF2F76" w:rsidP="008F52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3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Is </w:t>
      </w:r>
      <w:r w:rsidR="00CC4BF4">
        <w:rPr>
          <w:rFonts w:ascii="Arial" w:hAnsi="Arial" w:cs="Arial"/>
          <w:color w:val="000000"/>
          <w:sz w:val="20"/>
          <w:szCs w:val="20"/>
        </w:rPr>
        <w:t>located</w:t>
      </w:r>
      <w:r w:rsidR="00210D86" w:rsidRPr="008F526A">
        <w:rPr>
          <w:rFonts w:ascii="Arial" w:hAnsi="Arial" w:cs="Arial"/>
          <w:color w:val="000000"/>
          <w:sz w:val="20"/>
          <w:szCs w:val="20"/>
        </w:rPr>
        <w:t xml:space="preserve"> in the kitchen</w:t>
      </w:r>
      <w:r w:rsidR="008F526A" w:rsidRPr="008F526A">
        <w:rPr>
          <w:rFonts w:ascii="Arial" w:hAnsi="Arial" w:cs="Arial"/>
          <w:color w:val="000000"/>
          <w:sz w:val="20"/>
          <w:szCs w:val="20"/>
        </w:rPr>
        <w:t xml:space="preserve"> or cooking area</w:t>
      </w:r>
      <w:r w:rsidR="00210D86" w:rsidRPr="008F526A">
        <w:rPr>
          <w:rFonts w:ascii="Arial" w:hAnsi="Arial" w:cs="Arial"/>
          <w:color w:val="000000"/>
          <w:sz w:val="20"/>
          <w:szCs w:val="20"/>
        </w:rPr>
        <w:t xml:space="preserve"> or within 10-feet of the kitchen and located in the path of egress;</w:t>
      </w:r>
    </w:p>
    <w:p w14:paraId="4413E726" w14:textId="42547F36" w:rsidR="00210D86" w:rsidRPr="008F526A" w:rsidRDefault="008F526A" w:rsidP="008F52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3" w:line="240" w:lineRule="auto"/>
        <w:rPr>
          <w:rFonts w:ascii="Arial" w:hAnsi="Arial" w:cs="Arial"/>
          <w:color w:val="000000"/>
          <w:sz w:val="20"/>
          <w:szCs w:val="20"/>
        </w:rPr>
      </w:pPr>
      <w:r w:rsidRPr="008F526A">
        <w:rPr>
          <w:rFonts w:ascii="Arial" w:hAnsi="Arial" w:cs="Arial"/>
          <w:color w:val="000000"/>
          <w:sz w:val="20"/>
          <w:szCs w:val="20"/>
        </w:rPr>
        <w:t>Is</w:t>
      </w:r>
      <w:r w:rsidR="00210D86" w:rsidRPr="008F526A">
        <w:rPr>
          <w:rFonts w:ascii="Arial" w:hAnsi="Arial" w:cs="Arial"/>
          <w:color w:val="000000"/>
          <w:sz w:val="20"/>
          <w:szCs w:val="20"/>
        </w:rPr>
        <w:t xml:space="preserve"> readily accessible and not obstructed from view;</w:t>
      </w:r>
    </w:p>
    <w:p w14:paraId="4A977393" w14:textId="044ABD80" w:rsidR="00210D86" w:rsidRPr="008F526A" w:rsidRDefault="008F526A" w:rsidP="008F52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3" w:line="240" w:lineRule="auto"/>
        <w:rPr>
          <w:rFonts w:ascii="Arial" w:hAnsi="Arial" w:cs="Arial"/>
          <w:color w:val="000000"/>
          <w:sz w:val="20"/>
          <w:szCs w:val="20"/>
        </w:rPr>
      </w:pPr>
      <w:r w:rsidRPr="008F526A">
        <w:rPr>
          <w:rFonts w:ascii="Arial" w:hAnsi="Arial" w:cs="Arial"/>
          <w:color w:val="000000"/>
          <w:sz w:val="20"/>
          <w:szCs w:val="20"/>
        </w:rPr>
        <w:t>Is mounted</w:t>
      </w:r>
      <w:r w:rsidR="00210D86" w:rsidRPr="008F526A">
        <w:rPr>
          <w:rFonts w:ascii="Arial" w:hAnsi="Arial" w:cs="Arial"/>
          <w:color w:val="000000"/>
          <w:sz w:val="20"/>
          <w:szCs w:val="20"/>
        </w:rPr>
        <w:t xml:space="preserve"> using the manufacturer’s hanging bracket;</w:t>
      </w:r>
    </w:p>
    <w:p w14:paraId="4FE45C1F" w14:textId="1C8DBAFA" w:rsidR="00210D86" w:rsidRPr="008F526A" w:rsidRDefault="008F526A" w:rsidP="008F52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3" w:line="240" w:lineRule="auto"/>
        <w:rPr>
          <w:rFonts w:ascii="Arial" w:hAnsi="Arial" w:cs="Arial"/>
          <w:color w:val="000000"/>
          <w:sz w:val="20"/>
          <w:szCs w:val="20"/>
        </w:rPr>
      </w:pPr>
      <w:r w:rsidRPr="008F526A">
        <w:rPr>
          <w:rFonts w:ascii="Arial" w:hAnsi="Arial" w:cs="Arial"/>
          <w:color w:val="000000"/>
          <w:sz w:val="20"/>
          <w:szCs w:val="20"/>
        </w:rPr>
        <w:t>Is</w:t>
      </w:r>
      <w:r w:rsidR="00210D86" w:rsidRPr="008F526A">
        <w:rPr>
          <w:rFonts w:ascii="Arial" w:hAnsi="Arial" w:cs="Arial"/>
          <w:color w:val="000000"/>
          <w:sz w:val="20"/>
          <w:szCs w:val="20"/>
        </w:rPr>
        <w:t xml:space="preserve"> mounted so the top of the extinguisher is not more than five feet above the floor;</w:t>
      </w:r>
    </w:p>
    <w:p w14:paraId="06AEE5C9" w14:textId="06E045DF" w:rsidR="00210D86" w:rsidRPr="008F526A" w:rsidRDefault="00210D86" w:rsidP="008F52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3" w:line="240" w:lineRule="auto"/>
        <w:rPr>
          <w:rFonts w:ascii="Arial" w:hAnsi="Arial" w:cs="Arial"/>
          <w:color w:val="000000"/>
          <w:sz w:val="20"/>
          <w:szCs w:val="20"/>
        </w:rPr>
      </w:pPr>
      <w:r w:rsidRPr="008F526A">
        <w:rPr>
          <w:rFonts w:ascii="Arial" w:hAnsi="Arial" w:cs="Arial"/>
          <w:color w:val="000000"/>
          <w:sz w:val="20"/>
          <w:szCs w:val="20"/>
        </w:rPr>
        <w:t>The owner’s manual or written instructions shall be provided during the inspection and left for the new occupant;</w:t>
      </w:r>
    </w:p>
    <w:p w14:paraId="0D9BF80E" w14:textId="6E44207F" w:rsidR="00210D86" w:rsidRPr="008F526A" w:rsidRDefault="00210D86" w:rsidP="002F3D45">
      <w:pPr>
        <w:pStyle w:val="ListParagraph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F526A">
        <w:rPr>
          <w:rFonts w:ascii="Arial" w:hAnsi="Arial" w:cs="Arial"/>
          <w:color w:val="000000"/>
          <w:sz w:val="20"/>
          <w:szCs w:val="20"/>
        </w:rPr>
        <w:t>The extinguisher shall have a valid service tag indicating the extinguisher has been serviced within the past year.</w:t>
      </w:r>
      <w:r w:rsidR="008F526A" w:rsidRPr="008F526A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Pr="008F526A">
        <w:rPr>
          <w:rFonts w:ascii="Arial" w:hAnsi="Arial" w:cs="Arial"/>
          <w:b/>
          <w:bCs/>
          <w:color w:val="000000"/>
          <w:sz w:val="20"/>
          <w:szCs w:val="20"/>
        </w:rPr>
        <w:t>Exception</w:t>
      </w:r>
      <w:r w:rsidRPr="008F526A">
        <w:rPr>
          <w:rFonts w:ascii="Arial" w:hAnsi="Arial" w:cs="Arial"/>
          <w:color w:val="000000"/>
          <w:sz w:val="20"/>
          <w:szCs w:val="20"/>
        </w:rPr>
        <w:t xml:space="preserve">: A new extinguisher (purchased within 6-months) with the receipt </w:t>
      </w:r>
      <w:r w:rsidR="008F526A" w:rsidRPr="008F526A">
        <w:rPr>
          <w:rFonts w:ascii="Arial" w:hAnsi="Arial" w:cs="Arial"/>
          <w:color w:val="000000"/>
          <w:sz w:val="20"/>
          <w:szCs w:val="20"/>
        </w:rPr>
        <w:t>attached</w:t>
      </w:r>
      <w:r w:rsidRPr="008F526A">
        <w:rPr>
          <w:rFonts w:ascii="Arial" w:hAnsi="Arial" w:cs="Arial"/>
          <w:color w:val="000000"/>
          <w:sz w:val="20"/>
          <w:szCs w:val="20"/>
        </w:rPr>
        <w:t xml:space="preserve"> to</w:t>
      </w:r>
      <w:r w:rsidR="00A56ACF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="002F3D45">
        <w:rPr>
          <w:rFonts w:ascii="Arial" w:hAnsi="Arial" w:cs="Arial"/>
          <w:color w:val="000000"/>
          <w:sz w:val="20"/>
          <w:szCs w:val="20"/>
        </w:rPr>
        <w:t xml:space="preserve"> </w:t>
      </w:r>
      <w:r w:rsidR="002F3D45">
        <w:rPr>
          <w:rFonts w:ascii="Arial" w:hAnsi="Arial" w:cs="Arial"/>
          <w:color w:val="000000"/>
          <w:sz w:val="20"/>
          <w:szCs w:val="20"/>
        </w:rPr>
        <w:tab/>
      </w:r>
      <w:r w:rsidRPr="008F526A">
        <w:rPr>
          <w:rFonts w:ascii="Arial" w:hAnsi="Arial" w:cs="Arial"/>
          <w:color w:val="000000"/>
          <w:sz w:val="20"/>
          <w:szCs w:val="20"/>
        </w:rPr>
        <w:t>the extinguisher.</w:t>
      </w:r>
    </w:p>
    <w:p w14:paraId="4D3CF139" w14:textId="22C59378" w:rsidR="0047390A" w:rsidRPr="00524837" w:rsidRDefault="0047390A" w:rsidP="00524837">
      <w:pPr>
        <w:rPr>
          <w:rFonts w:ascii="Arial" w:hAnsi="Arial" w:cs="Arial"/>
          <w:color w:val="000000"/>
          <w:sz w:val="26"/>
          <w:szCs w:val="26"/>
        </w:rPr>
      </w:pPr>
    </w:p>
    <w:sectPr w:rsidR="0047390A" w:rsidRPr="00524837" w:rsidSect="0035204F">
      <w:footerReference w:type="default" r:id="rId9"/>
      <w:pgSz w:w="12240" w:h="15840"/>
      <w:pgMar w:top="9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42C64" w14:textId="77777777" w:rsidR="005E4716" w:rsidRDefault="005E4716" w:rsidP="0035204F">
      <w:pPr>
        <w:spacing w:after="0" w:line="240" w:lineRule="auto"/>
      </w:pPr>
      <w:r>
        <w:separator/>
      </w:r>
    </w:p>
  </w:endnote>
  <w:endnote w:type="continuationSeparator" w:id="0">
    <w:p w14:paraId="64657994" w14:textId="77777777" w:rsidR="005E4716" w:rsidRDefault="005E4716" w:rsidP="0035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52932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61E34" w14:textId="498C5458" w:rsidR="0047390A" w:rsidRPr="0047390A" w:rsidRDefault="0047390A">
        <w:pPr>
          <w:pStyle w:val="Footer"/>
          <w:jc w:val="center"/>
          <w:rPr>
            <w:sz w:val="18"/>
            <w:szCs w:val="18"/>
          </w:rPr>
        </w:pPr>
        <w:r w:rsidRPr="0047390A">
          <w:rPr>
            <w:sz w:val="18"/>
            <w:szCs w:val="18"/>
          </w:rPr>
          <w:fldChar w:fldCharType="begin"/>
        </w:r>
        <w:r w:rsidRPr="0047390A">
          <w:rPr>
            <w:sz w:val="18"/>
            <w:szCs w:val="18"/>
          </w:rPr>
          <w:instrText xml:space="preserve"> PAGE   \* MERGEFORMAT </w:instrText>
        </w:r>
        <w:r w:rsidRPr="0047390A">
          <w:rPr>
            <w:sz w:val="18"/>
            <w:szCs w:val="18"/>
          </w:rPr>
          <w:fldChar w:fldCharType="separate"/>
        </w:r>
        <w:r w:rsidRPr="0047390A">
          <w:rPr>
            <w:noProof/>
            <w:sz w:val="18"/>
            <w:szCs w:val="18"/>
          </w:rPr>
          <w:t>2</w:t>
        </w:r>
        <w:r w:rsidRPr="0047390A">
          <w:rPr>
            <w:noProof/>
            <w:sz w:val="18"/>
            <w:szCs w:val="18"/>
          </w:rPr>
          <w:fldChar w:fldCharType="end"/>
        </w:r>
        <w:r w:rsidRPr="0047390A">
          <w:rPr>
            <w:noProof/>
            <w:sz w:val="18"/>
            <w:szCs w:val="18"/>
          </w:rPr>
          <w:tab/>
        </w:r>
        <w:r w:rsidRPr="0047390A">
          <w:rPr>
            <w:noProof/>
            <w:sz w:val="18"/>
            <w:szCs w:val="18"/>
          </w:rPr>
          <w:tab/>
          <w:t xml:space="preserve">(revised </w:t>
        </w:r>
        <w:r>
          <w:rPr>
            <w:noProof/>
            <w:sz w:val="18"/>
            <w:szCs w:val="18"/>
          </w:rPr>
          <w:t>4/2020)</w:t>
        </w:r>
      </w:p>
    </w:sdtContent>
  </w:sdt>
  <w:p w14:paraId="0621445F" w14:textId="77777777" w:rsidR="0035204F" w:rsidRDefault="0035204F" w:rsidP="0035204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0526" w14:textId="77777777" w:rsidR="005E4716" w:rsidRDefault="005E4716" w:rsidP="0035204F">
      <w:pPr>
        <w:spacing w:after="0" w:line="240" w:lineRule="auto"/>
      </w:pPr>
      <w:r>
        <w:separator/>
      </w:r>
    </w:p>
  </w:footnote>
  <w:footnote w:type="continuationSeparator" w:id="0">
    <w:p w14:paraId="360D3D1A" w14:textId="77777777" w:rsidR="005E4716" w:rsidRDefault="005E4716" w:rsidP="00352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05E"/>
    <w:multiLevelType w:val="hybridMultilevel"/>
    <w:tmpl w:val="BEB470E0"/>
    <w:lvl w:ilvl="0" w:tplc="61BCD8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5AE"/>
    <w:multiLevelType w:val="hybridMultilevel"/>
    <w:tmpl w:val="07E0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7564"/>
    <w:multiLevelType w:val="hybridMultilevel"/>
    <w:tmpl w:val="BA7A8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C5A0A"/>
    <w:multiLevelType w:val="hybridMultilevel"/>
    <w:tmpl w:val="C8505E0A"/>
    <w:lvl w:ilvl="0" w:tplc="FA7CED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756F4"/>
    <w:multiLevelType w:val="hybridMultilevel"/>
    <w:tmpl w:val="62722A22"/>
    <w:lvl w:ilvl="0" w:tplc="DBD4E0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3050A8"/>
    <w:multiLevelType w:val="hybridMultilevel"/>
    <w:tmpl w:val="4D84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B2E5E"/>
    <w:multiLevelType w:val="hybridMultilevel"/>
    <w:tmpl w:val="B2D4FF28"/>
    <w:lvl w:ilvl="0" w:tplc="68109E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A7C39"/>
    <w:multiLevelType w:val="hybridMultilevel"/>
    <w:tmpl w:val="15408014"/>
    <w:lvl w:ilvl="0" w:tplc="F98C09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63"/>
    <w:rsid w:val="00010959"/>
    <w:rsid w:val="00047B63"/>
    <w:rsid w:val="0007702E"/>
    <w:rsid w:val="000A7D1B"/>
    <w:rsid w:val="000D6ED1"/>
    <w:rsid w:val="000E4A88"/>
    <w:rsid w:val="00117078"/>
    <w:rsid w:val="001738C3"/>
    <w:rsid w:val="0019164B"/>
    <w:rsid w:val="001C7FF8"/>
    <w:rsid w:val="00210D86"/>
    <w:rsid w:val="00275987"/>
    <w:rsid w:val="002B6F01"/>
    <w:rsid w:val="002D64EF"/>
    <w:rsid w:val="002E40D9"/>
    <w:rsid w:val="002F3D45"/>
    <w:rsid w:val="003251DD"/>
    <w:rsid w:val="00337643"/>
    <w:rsid w:val="0035204F"/>
    <w:rsid w:val="00366F31"/>
    <w:rsid w:val="00383D0F"/>
    <w:rsid w:val="0047390A"/>
    <w:rsid w:val="00497281"/>
    <w:rsid w:val="004B4374"/>
    <w:rsid w:val="00524837"/>
    <w:rsid w:val="00575D1C"/>
    <w:rsid w:val="00585FE9"/>
    <w:rsid w:val="005D2D9E"/>
    <w:rsid w:val="005E4716"/>
    <w:rsid w:val="00696813"/>
    <w:rsid w:val="007174D3"/>
    <w:rsid w:val="007412B7"/>
    <w:rsid w:val="0075056F"/>
    <w:rsid w:val="00753DCB"/>
    <w:rsid w:val="007F15F7"/>
    <w:rsid w:val="00892011"/>
    <w:rsid w:val="008F526A"/>
    <w:rsid w:val="00900775"/>
    <w:rsid w:val="00903354"/>
    <w:rsid w:val="00976B1C"/>
    <w:rsid w:val="009B23D2"/>
    <w:rsid w:val="009D67E6"/>
    <w:rsid w:val="009D7E34"/>
    <w:rsid w:val="00A1433F"/>
    <w:rsid w:val="00A56ACF"/>
    <w:rsid w:val="00AA38B6"/>
    <w:rsid w:val="00AA5EB4"/>
    <w:rsid w:val="00AB04BB"/>
    <w:rsid w:val="00AB1E17"/>
    <w:rsid w:val="00AF2F76"/>
    <w:rsid w:val="00B17631"/>
    <w:rsid w:val="00B90B18"/>
    <w:rsid w:val="00BB2BF8"/>
    <w:rsid w:val="00BD37DF"/>
    <w:rsid w:val="00BD4F79"/>
    <w:rsid w:val="00BE6174"/>
    <w:rsid w:val="00C46A5F"/>
    <w:rsid w:val="00CB0F63"/>
    <w:rsid w:val="00CC4BF4"/>
    <w:rsid w:val="00D46720"/>
    <w:rsid w:val="00D47C28"/>
    <w:rsid w:val="00D520EC"/>
    <w:rsid w:val="00DA2EEC"/>
    <w:rsid w:val="00DA7F25"/>
    <w:rsid w:val="00DC2D71"/>
    <w:rsid w:val="00DD1AD1"/>
    <w:rsid w:val="00EA1C50"/>
    <w:rsid w:val="00EA624F"/>
    <w:rsid w:val="00F02421"/>
    <w:rsid w:val="00F23BC6"/>
    <w:rsid w:val="00F563CF"/>
    <w:rsid w:val="00FA5CE0"/>
    <w:rsid w:val="00FB5747"/>
    <w:rsid w:val="00FC6491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1D282"/>
  <w15:chartTrackingRefBased/>
  <w15:docId w15:val="{77D1A120-DE67-4E56-9B33-7D96053F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7B6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7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B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04F"/>
  </w:style>
  <w:style w:type="paragraph" w:styleId="Footer">
    <w:name w:val="footer"/>
    <w:basedOn w:val="Normal"/>
    <w:link w:val="FooterChar"/>
    <w:uiPriority w:val="99"/>
    <w:unhideWhenUsed/>
    <w:rsid w:val="0035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4F"/>
  </w:style>
  <w:style w:type="paragraph" w:styleId="ListParagraph">
    <w:name w:val="List Paragraph"/>
    <w:basedOn w:val="Normal"/>
    <w:uiPriority w:val="34"/>
    <w:qFormat/>
    <w:rsid w:val="00B90B18"/>
    <w:pPr>
      <w:ind w:left="720"/>
      <w:contextualSpacing/>
    </w:pPr>
  </w:style>
  <w:style w:type="table" w:styleId="TableGrid">
    <w:name w:val="Table Grid"/>
    <w:basedOn w:val="TableNormal"/>
    <w:uiPriority w:val="39"/>
    <w:rsid w:val="00FE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lonbor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Dean</dc:creator>
  <cp:keywords/>
  <dc:description/>
  <cp:lastModifiedBy>Eryn Chobert</cp:lastModifiedBy>
  <cp:revision>2</cp:revision>
  <dcterms:created xsi:type="dcterms:W3CDTF">2020-06-15T19:39:00Z</dcterms:created>
  <dcterms:modified xsi:type="dcterms:W3CDTF">2020-06-15T19:39:00Z</dcterms:modified>
</cp:coreProperties>
</file>